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Ausschreibungstext</w:t>
      </w:r>
      <w:r>
        <w:rPr>
          <w:spacing w:val="-2"/>
        </w:rPr>
        <w:t> </w:t>
      </w:r>
      <w:r>
        <w:rPr/>
        <w:t>Bender</w:t>
      </w:r>
      <w:r>
        <w:rPr>
          <w:spacing w:val="-4"/>
        </w:rPr>
        <w:t> </w:t>
      </w:r>
      <w:r>
        <w:rPr/>
        <w:t>Laderegler</w:t>
      </w:r>
      <w:r>
        <w:rPr>
          <w:spacing w:val="-1"/>
        </w:rPr>
        <w:t> </w:t>
      </w:r>
      <w:r>
        <w:rPr/>
        <w:t>CC613</w:t>
      </w:r>
    </w:p>
    <w:p>
      <w:pPr>
        <w:pStyle w:val="BodyText"/>
        <w:ind w:left="0"/>
        <w:rPr>
          <w:b/>
          <w:sz w:val="40"/>
        </w:rPr>
      </w:pPr>
    </w:p>
    <w:p>
      <w:pPr>
        <w:spacing w:before="0"/>
        <w:ind w:left="116" w:right="0" w:firstLine="0"/>
        <w:jc w:val="left"/>
        <w:rPr>
          <w:i/>
          <w:sz w:val="20"/>
        </w:rPr>
      </w:pPr>
      <w:r>
        <w:rPr>
          <w:i/>
          <w:sz w:val="20"/>
        </w:rPr>
        <w:t>Ladecontroller,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Laderegler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für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Ladestationen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für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Elektrofahrzeuge,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Wallboxen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Ladepunkte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2"/>
          <w:sz w:val="20"/>
        </w:rPr>
        <w:t> </w:t>
      </w:r>
      <w:r>
        <w:rPr>
          <w:i/>
          <w:sz w:val="20"/>
        </w:rPr>
        <w:t>Straßenlaternen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gemäß IEC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61851-1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(Ladebetriebsart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3).</w:t>
      </w:r>
    </w:p>
    <w:p>
      <w:pPr>
        <w:pStyle w:val="BodyText"/>
        <w:ind w:left="0"/>
        <w:rPr>
          <w:i/>
          <w:sz w:val="22"/>
        </w:rPr>
      </w:pPr>
    </w:p>
    <w:p>
      <w:pPr>
        <w:pStyle w:val="BodyText"/>
        <w:spacing w:before="2"/>
        <w:ind w:left="0"/>
        <w:rPr>
          <w:i/>
          <w:sz w:val="18"/>
        </w:rPr>
      </w:pPr>
    </w:p>
    <w:p>
      <w:pPr>
        <w:spacing w:before="0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Artikelnummern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Variante/Typ:</w:t>
      </w:r>
    </w:p>
    <w:p>
      <w:pPr>
        <w:pStyle w:val="BodyText"/>
        <w:spacing w:before="10"/>
        <w:ind w:left="0"/>
        <w:rPr>
          <w:b/>
          <w:sz w:val="19"/>
        </w:rPr>
      </w:pPr>
    </w:p>
    <w:p>
      <w:pPr>
        <w:pStyle w:val="BodyText"/>
      </w:pPr>
      <w:r>
        <w:rPr>
          <w:u w:val="single"/>
        </w:rPr>
        <w:t>CC613-ELM4PR:</w:t>
      </w:r>
      <w:r>
        <w:rPr>
          <w:spacing w:val="-3"/>
          <w:u w:val="single"/>
        </w:rPr>
        <w:t> </w:t>
      </w:r>
      <w:r>
        <w:rPr>
          <w:u w:val="single"/>
        </w:rPr>
        <w:t>B94060026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2" w:lineRule="auto" w:before="6" w:after="0"/>
        <w:ind w:left="476" w:right="1147" w:hanging="360"/>
        <w:jc w:val="left"/>
        <w:rPr>
          <w:sz w:val="20"/>
        </w:rPr>
      </w:pPr>
      <w:r>
        <w:rPr>
          <w:sz w:val="20"/>
        </w:rPr>
        <w:t>Powerline Communication ISO 15118, 4G-Modem, Ethernet-Schnittstelle, Dynamisches</w:t>
      </w:r>
      <w:r>
        <w:rPr>
          <w:spacing w:val="1"/>
          <w:sz w:val="20"/>
        </w:rPr>
        <w:t> </w:t>
      </w:r>
      <w:r>
        <w:rPr>
          <w:sz w:val="20"/>
        </w:rPr>
        <w:t>Lastmanagement (DLM), OCPP 1.5 &amp; 1.6 (JSON &amp; SOAP) Kompatibilität, 6 mA DC-</w:t>
      </w:r>
      <w:r>
        <w:rPr>
          <w:spacing w:val="1"/>
          <w:sz w:val="20"/>
        </w:rPr>
        <w:t> </w:t>
      </w:r>
      <w:r>
        <w:rPr>
          <w:sz w:val="20"/>
        </w:rPr>
        <w:t>Fehlerstromerkennung/-Monitoring, Modbus-Zählerschnittstelle, Benutzerschnittstelle, Not-</w:t>
      </w:r>
      <w:r>
        <w:rPr>
          <w:spacing w:val="-54"/>
          <w:sz w:val="20"/>
        </w:rPr>
        <w:t> </w:t>
      </w:r>
      <w:r>
        <w:rPr>
          <w:sz w:val="20"/>
        </w:rPr>
        <w:t>Entriegelung.</w:t>
      </w:r>
    </w:p>
    <w:p>
      <w:pPr>
        <w:pStyle w:val="BodyText"/>
        <w:spacing w:before="5"/>
        <w:ind w:left="0"/>
      </w:pPr>
    </w:p>
    <w:p>
      <w:pPr>
        <w:pStyle w:val="BodyText"/>
      </w:pPr>
      <w:r>
        <w:rPr>
          <w:u w:val="single"/>
        </w:rPr>
        <w:t>CC613-ELPR:</w:t>
      </w:r>
      <w:r>
        <w:rPr>
          <w:spacing w:val="-3"/>
          <w:u w:val="single"/>
        </w:rPr>
        <w:t> </w:t>
      </w:r>
      <w:r>
        <w:rPr>
          <w:u w:val="single"/>
        </w:rPr>
        <w:t>B94060027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0" w:lineRule="auto" w:before="7" w:after="0"/>
        <w:ind w:left="476" w:right="242" w:hanging="360"/>
        <w:jc w:val="left"/>
        <w:rPr>
          <w:sz w:val="20"/>
        </w:rPr>
      </w:pPr>
      <w:r>
        <w:rPr>
          <w:sz w:val="20"/>
        </w:rPr>
        <w:t>Powerline</w:t>
      </w:r>
      <w:r>
        <w:rPr>
          <w:spacing w:val="-5"/>
          <w:sz w:val="20"/>
        </w:rPr>
        <w:t> </w:t>
      </w:r>
      <w:r>
        <w:rPr>
          <w:sz w:val="20"/>
        </w:rPr>
        <w:t>Communication</w:t>
      </w:r>
      <w:r>
        <w:rPr>
          <w:spacing w:val="-4"/>
          <w:sz w:val="20"/>
        </w:rPr>
        <w:t> </w:t>
      </w:r>
      <w:r>
        <w:rPr>
          <w:sz w:val="20"/>
        </w:rPr>
        <w:t>ISO</w:t>
      </w:r>
      <w:r>
        <w:rPr>
          <w:spacing w:val="-3"/>
          <w:sz w:val="20"/>
        </w:rPr>
        <w:t> </w:t>
      </w:r>
      <w:r>
        <w:rPr>
          <w:sz w:val="20"/>
        </w:rPr>
        <w:t>15118,</w:t>
      </w:r>
      <w:r>
        <w:rPr>
          <w:spacing w:val="-2"/>
          <w:sz w:val="20"/>
        </w:rPr>
        <w:t> </w:t>
      </w:r>
      <w:r>
        <w:rPr>
          <w:sz w:val="20"/>
        </w:rPr>
        <w:t>Ethernet-Schnittstelle,</w:t>
      </w:r>
      <w:r>
        <w:rPr>
          <w:spacing w:val="-4"/>
          <w:sz w:val="20"/>
        </w:rPr>
        <w:t> </w:t>
      </w:r>
      <w:r>
        <w:rPr>
          <w:sz w:val="20"/>
        </w:rPr>
        <w:t>Dynamisches</w:t>
      </w:r>
      <w:r>
        <w:rPr>
          <w:spacing w:val="-1"/>
          <w:sz w:val="20"/>
        </w:rPr>
        <w:t> </w:t>
      </w:r>
      <w:r>
        <w:rPr>
          <w:sz w:val="20"/>
        </w:rPr>
        <w:t>Lastmanagement</w:t>
      </w:r>
      <w:r>
        <w:rPr>
          <w:spacing w:val="-5"/>
          <w:sz w:val="20"/>
        </w:rPr>
        <w:t> </w:t>
      </w:r>
      <w:r>
        <w:rPr>
          <w:sz w:val="20"/>
        </w:rPr>
        <w:t>(DLM),</w:t>
      </w:r>
      <w:r>
        <w:rPr>
          <w:spacing w:val="-52"/>
          <w:sz w:val="20"/>
        </w:rPr>
        <w:t> </w:t>
      </w:r>
      <w:r>
        <w:rPr>
          <w:sz w:val="20"/>
        </w:rPr>
        <w:t>OCPP 1.5 &amp; 1.6 (JSON &amp; SOAP) Kompatibilität, 6 mA DC-Fehlerstromerkennung/-Monitoring,</w:t>
      </w:r>
      <w:r>
        <w:rPr>
          <w:spacing w:val="1"/>
          <w:sz w:val="20"/>
        </w:rPr>
        <w:t> </w:t>
      </w:r>
      <w:r>
        <w:rPr>
          <w:sz w:val="20"/>
        </w:rPr>
        <w:t>Modbus-Zählerschnittstelle, Benutzerschnittstelle,</w:t>
      </w:r>
      <w:r>
        <w:rPr>
          <w:spacing w:val="1"/>
          <w:sz w:val="20"/>
        </w:rPr>
        <w:t> </w:t>
      </w:r>
      <w:r>
        <w:rPr>
          <w:sz w:val="20"/>
        </w:rPr>
        <w:t>Not-Entriegelung.</w:t>
      </w:r>
    </w:p>
    <w:p>
      <w:pPr>
        <w:pStyle w:val="BodyText"/>
        <w:spacing w:before="2"/>
        <w:ind w:left="0"/>
      </w:pPr>
    </w:p>
    <w:p>
      <w:pPr>
        <w:pStyle w:val="BodyText"/>
        <w:spacing w:before="1"/>
      </w:pPr>
      <w:r>
        <w:rPr>
          <w:u w:val="single"/>
        </w:rPr>
        <w:t>CC613-ELM4PR-M:</w:t>
      </w:r>
      <w:r>
        <w:rPr>
          <w:spacing w:val="-4"/>
          <w:u w:val="single"/>
        </w:rPr>
        <w:t> </w:t>
      </w:r>
      <w:r>
        <w:rPr>
          <w:u w:val="single"/>
        </w:rPr>
        <w:t>B94060020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2" w:lineRule="auto" w:before="5" w:after="0"/>
        <w:ind w:left="476" w:right="1147" w:hanging="360"/>
        <w:jc w:val="left"/>
        <w:rPr>
          <w:sz w:val="20"/>
        </w:rPr>
      </w:pPr>
      <w:r>
        <w:rPr>
          <w:sz w:val="20"/>
        </w:rPr>
        <w:t>Powerline Communication ISO 15118, 4G-Modem, Ethernet-Schnittstelle, Dynamisches</w:t>
      </w:r>
      <w:r>
        <w:rPr>
          <w:spacing w:val="1"/>
          <w:sz w:val="20"/>
        </w:rPr>
        <w:t> </w:t>
      </w:r>
      <w:r>
        <w:rPr>
          <w:sz w:val="20"/>
        </w:rPr>
        <w:t>Lastmanagement (DLM), OCPP 1.5 &amp; 1.6 (JSON &amp; SOAP) Kompatibilität, 6 mA DC-</w:t>
      </w:r>
      <w:r>
        <w:rPr>
          <w:spacing w:val="1"/>
          <w:sz w:val="20"/>
        </w:rPr>
        <w:t> </w:t>
      </w:r>
      <w:r>
        <w:rPr>
          <w:sz w:val="20"/>
        </w:rPr>
        <w:t>Fehlerstromerkennung/-Monitoring, Modbus-Zählerschnittstelle, Benutzerschnittstelle, Not-</w:t>
      </w:r>
      <w:r>
        <w:rPr>
          <w:spacing w:val="-54"/>
          <w:sz w:val="20"/>
        </w:rPr>
        <w:t> </w:t>
      </w:r>
      <w:r>
        <w:rPr>
          <w:sz w:val="20"/>
        </w:rPr>
        <w:t>Entriegelung, externe</w:t>
      </w:r>
      <w:r>
        <w:rPr>
          <w:spacing w:val="1"/>
          <w:sz w:val="20"/>
        </w:rPr>
        <w:t> </w:t>
      </w:r>
      <w:r>
        <w:rPr>
          <w:sz w:val="20"/>
        </w:rPr>
        <w:t>Modbus-Schnittstelle.</w:t>
      </w:r>
    </w:p>
    <w:p>
      <w:pPr>
        <w:pStyle w:val="BodyText"/>
        <w:spacing w:before="4"/>
        <w:ind w:left="0"/>
      </w:pPr>
    </w:p>
    <w:p>
      <w:pPr>
        <w:pStyle w:val="BodyText"/>
        <w:spacing w:before="1"/>
      </w:pPr>
      <w:r>
        <w:rPr>
          <w:u w:val="single"/>
        </w:rPr>
        <w:t>CC613-ELPR-M:</w:t>
      </w:r>
      <w:r>
        <w:rPr>
          <w:spacing w:val="-3"/>
          <w:u w:val="single"/>
        </w:rPr>
        <w:t> </w:t>
      </w:r>
      <w:r>
        <w:rPr>
          <w:u w:val="single"/>
        </w:rPr>
        <w:t>B94060021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0" w:lineRule="auto" w:before="7" w:after="0"/>
        <w:ind w:left="476" w:right="242" w:hanging="360"/>
        <w:jc w:val="left"/>
        <w:rPr>
          <w:sz w:val="20"/>
        </w:rPr>
      </w:pPr>
      <w:r>
        <w:rPr>
          <w:sz w:val="20"/>
        </w:rPr>
        <w:t>Powerline</w:t>
      </w:r>
      <w:r>
        <w:rPr>
          <w:spacing w:val="-5"/>
          <w:sz w:val="20"/>
        </w:rPr>
        <w:t> </w:t>
      </w:r>
      <w:r>
        <w:rPr>
          <w:sz w:val="20"/>
        </w:rPr>
        <w:t>Communication</w:t>
      </w:r>
      <w:r>
        <w:rPr>
          <w:spacing w:val="-4"/>
          <w:sz w:val="20"/>
        </w:rPr>
        <w:t> </w:t>
      </w:r>
      <w:r>
        <w:rPr>
          <w:sz w:val="20"/>
        </w:rPr>
        <w:t>ISO</w:t>
      </w:r>
      <w:r>
        <w:rPr>
          <w:spacing w:val="-3"/>
          <w:sz w:val="20"/>
        </w:rPr>
        <w:t> </w:t>
      </w:r>
      <w:r>
        <w:rPr>
          <w:sz w:val="20"/>
        </w:rPr>
        <w:t>15118,</w:t>
      </w:r>
      <w:r>
        <w:rPr>
          <w:spacing w:val="-2"/>
          <w:sz w:val="20"/>
        </w:rPr>
        <w:t> </w:t>
      </w:r>
      <w:r>
        <w:rPr>
          <w:sz w:val="20"/>
        </w:rPr>
        <w:t>Ethernet-Schnittstelle,</w:t>
      </w:r>
      <w:r>
        <w:rPr>
          <w:spacing w:val="-4"/>
          <w:sz w:val="20"/>
        </w:rPr>
        <w:t> </w:t>
      </w:r>
      <w:r>
        <w:rPr>
          <w:sz w:val="20"/>
        </w:rPr>
        <w:t>Dynamisches</w:t>
      </w:r>
      <w:r>
        <w:rPr>
          <w:spacing w:val="-1"/>
          <w:sz w:val="20"/>
        </w:rPr>
        <w:t> </w:t>
      </w:r>
      <w:r>
        <w:rPr>
          <w:sz w:val="20"/>
        </w:rPr>
        <w:t>Lastmanagement</w:t>
      </w:r>
      <w:r>
        <w:rPr>
          <w:spacing w:val="-5"/>
          <w:sz w:val="20"/>
        </w:rPr>
        <w:t> </w:t>
      </w:r>
      <w:r>
        <w:rPr>
          <w:sz w:val="20"/>
        </w:rPr>
        <w:t>(DLM),</w:t>
      </w:r>
      <w:r>
        <w:rPr>
          <w:spacing w:val="-52"/>
          <w:sz w:val="20"/>
        </w:rPr>
        <w:t> </w:t>
      </w:r>
      <w:r>
        <w:rPr>
          <w:sz w:val="20"/>
        </w:rPr>
        <w:t>OCPP 1.5 &amp; 1.6 (JSON &amp; SOAP) Kompatibilität, 6 mA DC-Fehlerstromerkennung/-Monitoring,</w:t>
      </w:r>
      <w:r>
        <w:rPr>
          <w:spacing w:val="1"/>
          <w:sz w:val="20"/>
        </w:rPr>
        <w:t> </w:t>
      </w:r>
      <w:r>
        <w:rPr>
          <w:sz w:val="20"/>
        </w:rPr>
        <w:t>Modbus-Zählerschnittstelle,</w:t>
      </w:r>
      <w:r>
        <w:rPr>
          <w:spacing w:val="-2"/>
          <w:sz w:val="20"/>
        </w:rPr>
        <w:t> </w:t>
      </w:r>
      <w:r>
        <w:rPr>
          <w:sz w:val="20"/>
        </w:rPr>
        <w:t>Benutzerschnittstelle,</w:t>
      </w:r>
      <w:r>
        <w:rPr>
          <w:spacing w:val="-2"/>
          <w:sz w:val="20"/>
        </w:rPr>
        <w:t> </w:t>
      </w:r>
      <w:r>
        <w:rPr>
          <w:sz w:val="20"/>
        </w:rPr>
        <w:t>Not-Entriegelung,</w:t>
      </w:r>
      <w:r>
        <w:rPr>
          <w:spacing w:val="-2"/>
          <w:sz w:val="20"/>
        </w:rPr>
        <w:t> </w:t>
      </w:r>
      <w:r>
        <w:rPr>
          <w:sz w:val="20"/>
        </w:rPr>
        <w:t>externe</w:t>
      </w:r>
      <w:r>
        <w:rPr>
          <w:spacing w:val="-2"/>
          <w:sz w:val="20"/>
        </w:rPr>
        <w:t> </w:t>
      </w:r>
      <w:r>
        <w:rPr>
          <w:sz w:val="20"/>
        </w:rPr>
        <w:t>Modbus-Schnittstelle.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88"/>
        <w:ind w:right="171"/>
      </w:pPr>
      <w:r>
        <w:rPr/>
        <w:t>Der Laderegler soll den einfachen und kostenoptimierten Aufbau einer einzelnen Ladesäule oder einer</w:t>
      </w:r>
      <w:r>
        <w:rPr>
          <w:spacing w:val="1"/>
        </w:rPr>
        <w:t> </w:t>
      </w:r>
      <w:r>
        <w:rPr/>
        <w:t>vernetzten Ladeinfrastruktur mit mehreren Ladepunkten ermöglichen. Der Laderegler soll des Weiteren</w:t>
      </w:r>
      <w:r>
        <w:rPr>
          <w:spacing w:val="1"/>
        </w:rPr>
        <w:t> </w:t>
      </w:r>
      <w:r>
        <w:rPr/>
        <w:t>die Norm IEC 61851-1 erfüllen und somit die Ladebetriebsart 3 (AC-Laden) unterstützen. Beide</w:t>
      </w:r>
      <w:r>
        <w:rPr>
          <w:spacing w:val="1"/>
        </w:rPr>
        <w:t> </w:t>
      </w:r>
      <w:r>
        <w:rPr/>
        <w:t>Anwendungsfälle, wie eine fest an der Ladestation installierte Ladeleitung als auch eine Typ-2</w:t>
      </w:r>
      <w:r>
        <w:rPr>
          <w:spacing w:val="1"/>
        </w:rPr>
        <w:t> </w:t>
      </w:r>
      <w:r>
        <w:rPr/>
        <w:t>Ladesteckdose,</w:t>
      </w:r>
      <w:r>
        <w:rPr>
          <w:spacing w:val="-3"/>
        </w:rPr>
        <w:t> </w:t>
      </w:r>
      <w:r>
        <w:rPr/>
        <w:t>sollen</w:t>
      </w:r>
      <w:r>
        <w:rPr>
          <w:spacing w:val="-3"/>
        </w:rPr>
        <w:t> </w:t>
      </w:r>
      <w:r>
        <w:rPr/>
        <w:t>von</w:t>
      </w:r>
      <w:r>
        <w:rPr>
          <w:spacing w:val="-1"/>
        </w:rPr>
        <w:t> </w:t>
      </w:r>
      <w:r>
        <w:rPr/>
        <w:t>dem</w:t>
      </w:r>
      <w:r>
        <w:rPr>
          <w:spacing w:val="-1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ebenfalls</w:t>
      </w:r>
      <w:r>
        <w:rPr>
          <w:spacing w:val="-2"/>
        </w:rPr>
        <w:t> </w:t>
      </w:r>
      <w:r>
        <w:rPr/>
        <w:t>unterstützt</w:t>
      </w:r>
      <w:r>
        <w:rPr>
          <w:spacing w:val="-3"/>
        </w:rPr>
        <w:t> </w:t>
      </w:r>
      <w:r>
        <w:rPr/>
        <w:t>werden.</w:t>
      </w:r>
      <w:r>
        <w:rPr>
          <w:spacing w:val="-1"/>
        </w:rPr>
        <w:t> </w:t>
      </w:r>
      <w:r>
        <w:rPr/>
        <w:t>Somit</w:t>
      </w:r>
      <w:r>
        <w:rPr>
          <w:spacing w:val="-3"/>
        </w:rPr>
        <w:t> </w:t>
      </w:r>
      <w:r>
        <w:rPr/>
        <w:t>soll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Ladecontroller</w:t>
      </w:r>
      <w:r>
        <w:rPr>
          <w:spacing w:val="-3"/>
        </w:rPr>
        <w:t> </w:t>
      </w:r>
      <w:r>
        <w:rPr/>
        <w:t>die</w:t>
      </w:r>
      <w:r>
        <w:rPr>
          <w:spacing w:val="-52"/>
        </w:rPr>
        <w:t> </w:t>
      </w:r>
      <w:r>
        <w:rPr/>
        <w:t>Control</w:t>
      </w:r>
      <w:r>
        <w:rPr>
          <w:spacing w:val="-3"/>
        </w:rPr>
        <w:t> </w:t>
      </w:r>
      <w:r>
        <w:rPr/>
        <w:t>Pilot- und Proximity</w:t>
      </w:r>
      <w:r>
        <w:rPr>
          <w:spacing w:val="3"/>
        </w:rPr>
        <w:t> </w:t>
      </w:r>
      <w:r>
        <w:rPr/>
        <w:t>Pilot-Funktionalitäten (CP</w:t>
      </w:r>
      <w:r>
        <w:rPr>
          <w:spacing w:val="1"/>
        </w:rPr>
        <w:t> </w:t>
      </w:r>
      <w:r>
        <w:rPr/>
        <w:t>&amp;</w:t>
      </w:r>
      <w:r>
        <w:rPr>
          <w:spacing w:val="-1"/>
        </w:rPr>
        <w:t> </w:t>
      </w:r>
      <w:r>
        <w:rPr/>
        <w:t>PP)</w:t>
      </w:r>
      <w:r>
        <w:rPr>
          <w:spacing w:val="-1"/>
        </w:rPr>
        <w:t> </w:t>
      </w:r>
      <w:r>
        <w:rPr/>
        <w:t>bereitstellen.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ind w:right="221"/>
      </w:pPr>
      <w:r>
        <w:rPr/>
        <w:t>Um den Aufbau einer Infrastruktur zu ermöglichen, soll der Charge Controller über eine Master-/Slave</w:t>
      </w:r>
      <w:r>
        <w:rPr>
          <w:spacing w:val="1"/>
        </w:rPr>
        <w:t> </w:t>
      </w:r>
      <w:r>
        <w:rPr/>
        <w:t>Kommunikation</w:t>
      </w:r>
      <w:r>
        <w:rPr>
          <w:spacing w:val="-2"/>
        </w:rPr>
        <w:t> </w:t>
      </w:r>
      <w:r>
        <w:rPr/>
        <w:t>verfügen.</w:t>
      </w:r>
      <w:r>
        <w:rPr>
          <w:spacing w:val="-1"/>
        </w:rPr>
        <w:t> </w:t>
      </w:r>
      <w:r>
        <w:rPr/>
        <w:t>Auch</w:t>
      </w:r>
      <w:r>
        <w:rPr>
          <w:spacing w:val="-3"/>
        </w:rPr>
        <w:t> </w:t>
      </w:r>
      <w:r>
        <w:rPr/>
        <w:t>soll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eine</w:t>
      </w:r>
      <w:r>
        <w:rPr>
          <w:spacing w:val="-3"/>
        </w:rPr>
        <w:t> </w:t>
      </w:r>
      <w:r>
        <w:rPr/>
        <w:t>Smart-Grid-Fähigkeit</w:t>
      </w:r>
      <w:r>
        <w:rPr>
          <w:spacing w:val="-1"/>
        </w:rPr>
        <w:t> </w:t>
      </w:r>
      <w:r>
        <w:rPr/>
        <w:t>durch</w:t>
      </w:r>
      <w:r>
        <w:rPr>
          <w:spacing w:val="-4"/>
        </w:rPr>
        <w:t> </w:t>
      </w:r>
      <w:r>
        <w:rPr/>
        <w:t>eine</w:t>
      </w:r>
      <w:r>
        <w:rPr>
          <w:spacing w:val="-1"/>
        </w:rPr>
        <w:t> </w:t>
      </w:r>
      <w:r>
        <w:rPr/>
        <w:t>OCPP</w:t>
      </w:r>
      <w:r>
        <w:rPr>
          <w:spacing w:val="-3"/>
        </w:rPr>
        <w:t> </w:t>
      </w:r>
      <w:r>
        <w:rPr/>
        <w:t>1.5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1.6</w:t>
      </w:r>
      <w:r>
        <w:rPr>
          <w:spacing w:val="-53"/>
        </w:rPr>
        <w:t> </w:t>
      </w:r>
      <w:r>
        <w:rPr/>
        <w:t>(JSON &amp; SOAP) Übertragung mit Hilfe eines integrierten 4G-Modems bereitstellen. Die Anbindung an</w:t>
      </w:r>
      <w:r>
        <w:rPr>
          <w:spacing w:val="1"/>
        </w:rPr>
        <w:t> </w:t>
      </w:r>
      <w:r>
        <w:rPr/>
        <w:t>Backend- und Roamingplattformen diverser Anbieter (z. B. Plugsurfing und Hubject) soll durch</w:t>
      </w:r>
      <w:r>
        <w:rPr>
          <w:spacing w:val="1"/>
        </w:rPr>
        <w:t> </w:t>
      </w:r>
      <w:r>
        <w:rPr/>
        <w:t>Integrationserprobungen</w:t>
      </w:r>
      <w:r>
        <w:rPr>
          <w:spacing w:val="-2"/>
        </w:rPr>
        <w:t> </w:t>
      </w:r>
      <w:r>
        <w:rPr/>
        <w:t>sichergestellt</w:t>
      </w:r>
      <w:r>
        <w:rPr>
          <w:spacing w:val="-1"/>
        </w:rPr>
        <w:t> </w:t>
      </w:r>
      <w:r>
        <w:rPr/>
        <w:t>sein.</w:t>
      </w:r>
    </w:p>
    <w:p>
      <w:pPr>
        <w:pStyle w:val="BodyText"/>
        <w:spacing w:before="1"/>
        <w:ind w:left="0"/>
      </w:pPr>
    </w:p>
    <w:p>
      <w:pPr>
        <w:pStyle w:val="BodyText"/>
        <w:ind w:right="599"/>
      </w:pPr>
      <w:r>
        <w:rPr/>
        <w:t>Eine integrierte Powerline Communication (PLC) gemäß ISO 15118 soll die Ladestation zu der</w:t>
      </w:r>
      <w:r>
        <w:rPr>
          <w:spacing w:val="1"/>
        </w:rPr>
        <w:t> </w:t>
      </w:r>
      <w:r>
        <w:rPr/>
        <w:t>Umsetzung von Plug &amp; Charge und bidirektionaler Kommunikation mit dem Fahrzeug befähigen. Der</w:t>
      </w:r>
      <w:r>
        <w:rPr>
          <w:spacing w:val="-54"/>
        </w:rPr>
        <w:t> </w:t>
      </w:r>
      <w:r>
        <w:rPr/>
        <w:t>Laderegler soll damit als Basis für die intelligente Anbindung an Energiemanagementsysteme (EMS)</w:t>
      </w:r>
      <w:r>
        <w:rPr>
          <w:spacing w:val="-54"/>
        </w:rPr>
        <w:t> </w:t>
      </w:r>
      <w:r>
        <w:rPr/>
        <w:t>dienen.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5"/>
      </w:pPr>
      <w:r>
        <w:rPr/>
        <w:t>Bei</w:t>
      </w:r>
      <w:r>
        <w:rPr>
          <w:spacing w:val="-3"/>
        </w:rPr>
        <w:t> </w:t>
      </w:r>
      <w:r>
        <w:rPr/>
        <w:t>dem</w:t>
      </w:r>
      <w:r>
        <w:rPr>
          <w:spacing w:val="-3"/>
        </w:rPr>
        <w:t> </w:t>
      </w:r>
      <w:r>
        <w:rPr/>
        <w:t>Aufbau</w:t>
      </w:r>
      <w:r>
        <w:rPr>
          <w:spacing w:val="-2"/>
        </w:rPr>
        <w:t> </w:t>
      </w:r>
      <w:r>
        <w:rPr/>
        <w:t>einer</w:t>
      </w:r>
      <w:r>
        <w:rPr>
          <w:spacing w:val="-3"/>
        </w:rPr>
        <w:t> </w:t>
      </w:r>
      <w:r>
        <w:rPr/>
        <w:t>lokalen</w:t>
      </w:r>
      <w:r>
        <w:rPr>
          <w:spacing w:val="-3"/>
        </w:rPr>
        <w:t> </w:t>
      </w:r>
      <w:r>
        <w:rPr/>
        <w:t>Ladeinfrastruktur</w:t>
      </w:r>
      <w:r>
        <w:rPr>
          <w:spacing w:val="-4"/>
        </w:rPr>
        <w:t> </w:t>
      </w:r>
      <w:r>
        <w:rPr/>
        <w:t>soll</w:t>
      </w:r>
      <w:r>
        <w:rPr>
          <w:spacing w:val="-1"/>
        </w:rPr>
        <w:t> </w:t>
      </w:r>
      <w:r>
        <w:rPr/>
        <w:t>ein</w:t>
      </w:r>
      <w:r>
        <w:rPr>
          <w:spacing w:val="-4"/>
        </w:rPr>
        <w:t> </w:t>
      </w:r>
      <w:r>
        <w:rPr/>
        <w:t>dynamisches</w:t>
      </w:r>
      <w:r>
        <w:rPr>
          <w:spacing w:val="-2"/>
        </w:rPr>
        <w:t> </w:t>
      </w:r>
      <w:r>
        <w:rPr/>
        <w:t>Lastmanagement</w:t>
      </w:r>
      <w:r>
        <w:rPr>
          <w:spacing w:val="-4"/>
        </w:rPr>
        <w:t> </w:t>
      </w:r>
      <w:r>
        <w:rPr/>
        <w:t>(DLM)</w:t>
      </w:r>
      <w:r>
        <w:rPr>
          <w:spacing w:val="8"/>
        </w:rPr>
        <w:t> </w:t>
      </w:r>
      <w:r>
        <w:rPr/>
        <w:t>dafür</w:t>
      </w:r>
      <w:r>
        <w:rPr>
          <w:spacing w:val="-4"/>
        </w:rPr>
        <w:t> </w:t>
      </w:r>
      <w:r>
        <w:rPr/>
        <w:t>Sorge</w:t>
      </w:r>
      <w:r>
        <w:rPr>
          <w:spacing w:val="-52"/>
        </w:rPr>
        <w:t> </w:t>
      </w:r>
      <w:r>
        <w:rPr/>
        <w:t>tragen, dass die zur Verfügung stehende Energie hochdynamisch, effizient und effektiv unter bis zu 250</w:t>
      </w:r>
      <w:r>
        <w:rPr>
          <w:spacing w:val="1"/>
        </w:rPr>
        <w:t> </w:t>
      </w:r>
      <w:r>
        <w:rPr/>
        <w:t>Ladepunkten verteilt wird, sodass die gemeinsame Zuleitung der Infrastruktur nicht überlastet wird. Hierzu</w:t>
      </w:r>
      <w:r>
        <w:rPr>
          <w:spacing w:val="-53"/>
        </w:rPr>
        <w:t> </w:t>
      </w:r>
      <w:r>
        <w:rPr/>
        <w:t>sollen verschiedene Ladeprofile verfügbar sein. Ergänzend soll der Laderegler den maximalen Ladestrom</w:t>
      </w:r>
      <w:r>
        <w:rPr>
          <w:spacing w:val="-53"/>
        </w:rPr>
        <w:t> </w:t>
      </w:r>
      <w:r>
        <w:rPr/>
        <w:t>in Abhängigkeit der Umgebungstemperatur mit Hilfe eines integrierten Temperatursensors anpassen</w:t>
      </w:r>
      <w:r>
        <w:rPr>
          <w:spacing w:val="1"/>
        </w:rPr>
        <w:t> </w:t>
      </w:r>
      <w:r>
        <w:rPr/>
        <w:t>können.</w:t>
      </w:r>
      <w:r>
        <w:rPr>
          <w:spacing w:val="-3"/>
        </w:rPr>
        <w:t> </w:t>
      </w:r>
      <w:r>
        <w:rPr/>
        <w:t>Diese</w:t>
      </w:r>
      <w:r>
        <w:rPr>
          <w:spacing w:val="-2"/>
        </w:rPr>
        <w:t> </w:t>
      </w:r>
      <w:r>
        <w:rPr/>
        <w:t>Funktion</w:t>
      </w:r>
      <w:r>
        <w:rPr>
          <w:spacing w:val="-2"/>
        </w:rPr>
        <w:t> </w:t>
      </w:r>
      <w:r>
        <w:rPr/>
        <w:t>soll</w:t>
      </w:r>
      <w:r>
        <w:rPr>
          <w:spacing w:val="-3"/>
        </w:rPr>
        <w:t> </w:t>
      </w:r>
      <w:r>
        <w:rPr/>
        <w:t>das</w:t>
      </w:r>
      <w:r>
        <w:rPr>
          <w:spacing w:val="1"/>
        </w:rPr>
        <w:t> </w:t>
      </w:r>
      <w:r>
        <w:rPr/>
        <w:t>System</w:t>
      </w:r>
      <w:r>
        <w:rPr>
          <w:spacing w:val="-2"/>
        </w:rPr>
        <w:t> </w:t>
      </w:r>
      <w:r>
        <w:rPr/>
        <w:t>vor</w:t>
      </w:r>
      <w:r>
        <w:rPr>
          <w:spacing w:val="-2"/>
        </w:rPr>
        <w:t> </w:t>
      </w:r>
      <w:r>
        <w:rPr/>
        <w:t>einer</w:t>
      </w:r>
      <w:r>
        <w:rPr>
          <w:spacing w:val="-3"/>
        </w:rPr>
        <w:t> </w:t>
      </w:r>
      <w:r>
        <w:rPr/>
        <w:t>Überhitzung</w:t>
      </w:r>
      <w:r>
        <w:rPr>
          <w:spacing w:val="5"/>
        </w:rPr>
        <w:t> </w:t>
      </w:r>
      <w:r>
        <w:rPr/>
        <w:t>durch Eigenerwärmung schützen.</w:t>
      </w:r>
    </w:p>
    <w:p>
      <w:pPr>
        <w:spacing w:after="0"/>
        <w:sectPr>
          <w:type w:val="continuous"/>
          <w:pgSz w:w="12240" w:h="15840"/>
          <w:pgMar w:top="1340" w:bottom="280" w:left="1300" w:right="1300"/>
        </w:sectPr>
      </w:pPr>
    </w:p>
    <w:p>
      <w:pPr>
        <w:pStyle w:val="BodyText"/>
        <w:spacing w:before="75"/>
        <w:ind w:right="152"/>
      </w:pPr>
      <w:r>
        <w:rPr/>
        <w:t>Zur Autorisierung der Ladesäulennutzer soll der Laderegler über eine Schnittstelle an ein Lesegerät für</w:t>
      </w:r>
      <w:r>
        <w:rPr>
          <w:spacing w:val="1"/>
        </w:rPr>
        <w:t> </w:t>
      </w:r>
      <w:r>
        <w:rPr/>
        <w:t>RFID-Karten</w:t>
      </w:r>
      <w:r>
        <w:rPr>
          <w:spacing w:val="-3"/>
        </w:rPr>
        <w:t> </w:t>
      </w:r>
      <w:r>
        <w:rPr/>
        <w:t>verfügen.</w:t>
      </w:r>
      <w:r>
        <w:rPr>
          <w:spacing w:val="-1"/>
        </w:rPr>
        <w:t> </w:t>
      </w:r>
      <w:r>
        <w:rPr/>
        <w:t>Dabei</w:t>
      </w:r>
      <w:r>
        <w:rPr>
          <w:spacing w:val="-3"/>
        </w:rPr>
        <w:t> </w:t>
      </w:r>
      <w:r>
        <w:rPr/>
        <w:t>soll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mindestens</w:t>
      </w:r>
      <w:r>
        <w:rPr>
          <w:spacing w:val="-1"/>
        </w:rPr>
        <w:t> </w:t>
      </w:r>
      <w:r>
        <w:rPr/>
        <w:t>den</w:t>
      </w:r>
      <w:r>
        <w:rPr>
          <w:spacing w:val="-3"/>
        </w:rPr>
        <w:t> </w:t>
      </w:r>
      <w:r>
        <w:rPr/>
        <w:t>MIFARE</w:t>
      </w:r>
      <w:r>
        <w:rPr>
          <w:spacing w:val="-3"/>
        </w:rPr>
        <w:t> </w:t>
      </w:r>
      <w:r>
        <w:rPr/>
        <w:t>Classic-Standard</w:t>
      </w:r>
      <w:r>
        <w:rPr>
          <w:spacing w:val="-2"/>
        </w:rPr>
        <w:t> </w:t>
      </w:r>
      <w:r>
        <w:rPr/>
        <w:t>unterstützen.</w:t>
      </w:r>
      <w:r>
        <w:rPr>
          <w:spacing w:val="-53"/>
        </w:rPr>
        <w:t> </w:t>
      </w:r>
      <w:r>
        <w:rPr/>
        <w:t>Mit zukünftigen Softwareupdates der RFID-Algorithmen sollen Entwicklungen hinsichtlich der</w:t>
      </w:r>
      <w:r>
        <w:rPr>
          <w:spacing w:val="1"/>
        </w:rPr>
        <w:t> </w:t>
      </w:r>
      <w:r>
        <w:rPr/>
        <w:t>Datensicherheit unterstützt</w:t>
      </w:r>
      <w:r>
        <w:rPr>
          <w:spacing w:val="-1"/>
        </w:rPr>
        <w:t> </w:t>
      </w:r>
      <w:r>
        <w:rPr/>
        <w:t>und</w:t>
      </w:r>
      <w:r>
        <w:rPr>
          <w:spacing w:val="1"/>
        </w:rPr>
        <w:t> </w:t>
      </w:r>
      <w:r>
        <w:rPr/>
        <w:t>berücksichtigt</w:t>
      </w:r>
      <w:r>
        <w:rPr>
          <w:spacing w:val="-1"/>
        </w:rPr>
        <w:t> </w:t>
      </w:r>
      <w:r>
        <w:rPr/>
        <w:t>werden.</w:t>
      </w:r>
    </w:p>
    <w:p>
      <w:pPr>
        <w:pStyle w:val="BodyText"/>
        <w:spacing w:before="2"/>
        <w:ind w:right="265"/>
      </w:pPr>
      <w:r>
        <w:rPr/>
        <w:t>Des</w:t>
      </w:r>
      <w:r>
        <w:rPr>
          <w:spacing w:val="-3"/>
        </w:rPr>
        <w:t> </w:t>
      </w:r>
      <w:r>
        <w:rPr/>
        <w:t>Weiteren</w:t>
      </w:r>
      <w:r>
        <w:rPr>
          <w:spacing w:val="-3"/>
        </w:rPr>
        <w:t> </w:t>
      </w:r>
      <w:r>
        <w:rPr/>
        <w:t>soll</w:t>
      </w:r>
      <w:r>
        <w:rPr>
          <w:spacing w:val="-3"/>
        </w:rPr>
        <w:t> </w:t>
      </w:r>
      <w:r>
        <w:rPr/>
        <w:t>die</w:t>
      </w:r>
      <w:r>
        <w:rPr>
          <w:spacing w:val="-1"/>
        </w:rPr>
        <w:t> </w:t>
      </w:r>
      <w:r>
        <w:rPr/>
        <w:t>Authentifizierung</w:t>
      </w:r>
      <w:r>
        <w:rPr>
          <w:spacing w:val="-2"/>
        </w:rPr>
        <w:t> </w:t>
      </w:r>
      <w:r>
        <w:rPr/>
        <w:t>und</w:t>
      </w:r>
      <w:r>
        <w:rPr>
          <w:spacing w:val="-3"/>
        </w:rPr>
        <w:t> </w:t>
      </w:r>
      <w:r>
        <w:rPr/>
        <w:t>Autorisierung</w:t>
      </w:r>
      <w:r>
        <w:rPr>
          <w:spacing w:val="-1"/>
        </w:rPr>
        <w:t> </w:t>
      </w:r>
      <w:r>
        <w:rPr/>
        <w:t>am</w:t>
      </w:r>
      <w:r>
        <w:rPr>
          <w:spacing w:val="-4"/>
        </w:rPr>
        <w:t> </w:t>
      </w:r>
      <w:r>
        <w:rPr/>
        <w:t>Ladepunkt,</w:t>
      </w:r>
      <w:r>
        <w:rPr>
          <w:spacing w:val="-3"/>
        </w:rPr>
        <w:t> </w:t>
      </w:r>
      <w:r>
        <w:rPr/>
        <w:t>neben der</w:t>
      </w:r>
      <w:r>
        <w:rPr>
          <w:spacing w:val="-2"/>
        </w:rPr>
        <w:t> </w:t>
      </w:r>
      <w:r>
        <w:rPr/>
        <w:t>Autorisierung</w:t>
      </w:r>
      <w:r>
        <w:rPr>
          <w:spacing w:val="-3"/>
        </w:rPr>
        <w:t> </w:t>
      </w:r>
      <w:r>
        <w:rPr/>
        <w:t>mittels</w:t>
      </w:r>
      <w:r>
        <w:rPr>
          <w:spacing w:val="-53"/>
        </w:rPr>
        <w:t> </w:t>
      </w:r>
      <w:r>
        <w:rPr/>
        <w:t>RFID, auch über einen Remote-Start des Backends z. B. über eine mobile App oder über Plug &amp; Charge</w:t>
      </w:r>
      <w:r>
        <w:rPr>
          <w:spacing w:val="-53"/>
        </w:rPr>
        <w:t> </w:t>
      </w:r>
      <w:r>
        <w:rPr/>
        <w:t>gemäß ISO 15118 erfolgen können. Kostenloses Laden ohne Autorisierung soll ebenfalls konfiguriert</w:t>
      </w:r>
      <w:r>
        <w:rPr>
          <w:spacing w:val="1"/>
        </w:rPr>
        <w:t> </w:t>
      </w:r>
      <w:r>
        <w:rPr/>
        <w:t>werden</w:t>
      </w:r>
      <w:r>
        <w:rPr>
          <w:spacing w:val="-2"/>
        </w:rPr>
        <w:t> </w:t>
      </w:r>
      <w:r>
        <w:rPr/>
        <w:t>können.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Es</w:t>
      </w:r>
      <w:r>
        <w:rPr>
          <w:spacing w:val="-2"/>
        </w:rPr>
        <w:t> </w:t>
      </w:r>
      <w:r>
        <w:rPr/>
        <w:t>soll</w:t>
      </w:r>
      <w:r>
        <w:rPr>
          <w:spacing w:val="-1"/>
        </w:rPr>
        <w:t> </w:t>
      </w:r>
      <w:r>
        <w:rPr/>
        <w:t>möglich</w:t>
      </w:r>
      <w:r>
        <w:rPr>
          <w:spacing w:val="-2"/>
        </w:rPr>
        <w:t> </w:t>
      </w:r>
      <w:r>
        <w:rPr/>
        <w:t>sein,</w:t>
      </w:r>
      <w:r>
        <w:rPr>
          <w:spacing w:val="-3"/>
        </w:rPr>
        <w:t> </w:t>
      </w:r>
      <w:r>
        <w:rPr/>
        <w:t>eine</w:t>
      </w:r>
      <w:r>
        <w:rPr>
          <w:spacing w:val="-3"/>
        </w:rPr>
        <w:t> </w:t>
      </w:r>
      <w:r>
        <w:rPr/>
        <w:t>neue</w:t>
      </w:r>
      <w:r>
        <w:rPr>
          <w:spacing w:val="-2"/>
        </w:rPr>
        <w:t> </w:t>
      </w:r>
      <w:r>
        <w:rPr/>
        <w:t>Firmware-Version</w:t>
      </w:r>
      <w:r>
        <w:rPr>
          <w:spacing w:val="-3"/>
        </w:rPr>
        <w:t> </w:t>
      </w:r>
      <w:r>
        <w:rPr/>
        <w:t>via Internet</w:t>
      </w:r>
      <w:r>
        <w:rPr>
          <w:spacing w:val="-1"/>
        </w:rPr>
        <w:t> </w:t>
      </w:r>
      <w:r>
        <w:rPr/>
        <w:t>auf</w:t>
      </w:r>
      <w:r>
        <w:rPr>
          <w:spacing w:val="-1"/>
        </w:rPr>
        <w:t> </w:t>
      </w:r>
      <w:r>
        <w:rPr/>
        <w:t>den</w:t>
      </w:r>
      <w:r>
        <w:rPr>
          <w:spacing w:val="-2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zu</w:t>
      </w:r>
    </w:p>
    <w:p>
      <w:pPr>
        <w:pStyle w:val="BodyText"/>
        <w:ind w:right="639"/>
      </w:pPr>
      <w:r>
        <w:rPr/>
        <w:t>installieren,</w:t>
      </w:r>
      <w:r>
        <w:rPr>
          <w:spacing w:val="-3"/>
        </w:rPr>
        <w:t> </w:t>
      </w:r>
      <w:r>
        <w:rPr/>
        <w:t>sodass</w:t>
      </w:r>
      <w:r>
        <w:rPr>
          <w:spacing w:val="-2"/>
        </w:rPr>
        <w:t> </w:t>
      </w:r>
      <w:r>
        <w:rPr/>
        <w:t>normative</w:t>
      </w:r>
      <w:r>
        <w:rPr>
          <w:spacing w:val="-4"/>
        </w:rPr>
        <w:t> </w:t>
      </w:r>
      <w:r>
        <w:rPr/>
        <w:t>Änderungen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der</w:t>
      </w:r>
      <w:r>
        <w:rPr>
          <w:spacing w:val="-1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angepasst</w:t>
      </w:r>
      <w:r>
        <w:rPr>
          <w:spacing w:val="-4"/>
        </w:rPr>
        <w:t> </w:t>
      </w:r>
      <w:r>
        <w:rPr/>
        <w:t>werden</w:t>
      </w:r>
      <w:r>
        <w:rPr>
          <w:spacing w:val="-3"/>
        </w:rPr>
        <w:t> </w:t>
      </w:r>
      <w:r>
        <w:rPr/>
        <w:t>können.</w:t>
      </w:r>
      <w:r>
        <w:rPr>
          <w:spacing w:val="4"/>
        </w:rPr>
        <w:t> </w:t>
      </w:r>
      <w:r>
        <w:rPr/>
        <w:t>Regelmäßige</w:t>
      </w:r>
      <w:r>
        <w:rPr>
          <w:spacing w:val="-53"/>
        </w:rPr>
        <w:t> </w:t>
      </w:r>
      <w:r>
        <w:rPr/>
        <w:t>Softwareupdates sollen dem Betreiber des Ladepunkts die Möglichkeit geben, den Laderegler um</w:t>
      </w:r>
      <w:r>
        <w:rPr>
          <w:spacing w:val="1"/>
        </w:rPr>
        <w:t> </w:t>
      </w:r>
      <w:r>
        <w:rPr/>
        <w:t>generelle Funktionalitäten erweitern oder neue DLM-Funktionen implementieren zu können. Der</w:t>
      </w:r>
      <w:r>
        <w:rPr>
          <w:spacing w:val="1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soll</w:t>
      </w:r>
      <w:r>
        <w:rPr>
          <w:spacing w:val="-4"/>
        </w:rPr>
        <w:t> </w:t>
      </w:r>
      <w:r>
        <w:rPr/>
        <w:t>generell</w:t>
      </w:r>
      <w:r>
        <w:rPr>
          <w:spacing w:val="-1"/>
        </w:rPr>
        <w:t> </w:t>
      </w:r>
      <w:r>
        <w:rPr/>
        <w:t>über</w:t>
      </w:r>
      <w:r>
        <w:rPr>
          <w:spacing w:val="-3"/>
        </w:rPr>
        <w:t> </w:t>
      </w:r>
      <w:r>
        <w:rPr/>
        <w:t>eine</w:t>
      </w:r>
      <w:r>
        <w:rPr>
          <w:spacing w:val="-3"/>
        </w:rPr>
        <w:t> </w:t>
      </w:r>
      <w:r>
        <w:rPr/>
        <w:t>Möglichkeit</w:t>
      </w:r>
      <w:r>
        <w:rPr>
          <w:spacing w:val="-3"/>
        </w:rPr>
        <w:t> </w:t>
      </w:r>
      <w:r>
        <w:rPr/>
        <w:t>zur Steuerung/Wartung</w:t>
      </w:r>
      <w:r>
        <w:rPr>
          <w:spacing w:val="-3"/>
        </w:rPr>
        <w:t> </w:t>
      </w:r>
      <w:r>
        <w:rPr/>
        <w:t>per Remotezugriff</w:t>
      </w:r>
      <w:r>
        <w:rPr>
          <w:spacing w:val="-3"/>
        </w:rPr>
        <w:t> </w:t>
      </w:r>
      <w:r>
        <w:rPr/>
        <w:t>verfügen.</w:t>
      </w:r>
    </w:p>
    <w:p>
      <w:pPr>
        <w:pStyle w:val="BodyText"/>
        <w:spacing w:before="1"/>
        <w:ind w:left="0"/>
      </w:pPr>
    </w:p>
    <w:p>
      <w:pPr>
        <w:pStyle w:val="BodyText"/>
        <w:ind w:right="171"/>
      </w:pPr>
      <w:r>
        <w:rPr/>
        <w:t>Der</w:t>
      </w:r>
      <w:r>
        <w:rPr>
          <w:spacing w:val="-1"/>
        </w:rPr>
        <w:t> </w:t>
      </w:r>
      <w:r>
        <w:rPr/>
        <w:t>Charge</w:t>
      </w:r>
      <w:r>
        <w:rPr>
          <w:spacing w:val="-2"/>
        </w:rPr>
        <w:t> </w:t>
      </w:r>
      <w:r>
        <w:rPr/>
        <w:t>Controller</w:t>
      </w:r>
      <w:r>
        <w:rPr>
          <w:spacing w:val="-1"/>
        </w:rPr>
        <w:t> </w:t>
      </w:r>
      <w:r>
        <w:rPr/>
        <w:t>soll</w:t>
      </w:r>
      <w:r>
        <w:rPr>
          <w:spacing w:val="2"/>
        </w:rPr>
        <w:t> </w:t>
      </w:r>
      <w:r>
        <w:rPr/>
        <w:t>über</w:t>
      </w:r>
      <w:r>
        <w:rPr>
          <w:spacing w:val="-1"/>
        </w:rPr>
        <w:t> </w:t>
      </w:r>
      <w:r>
        <w:rPr/>
        <w:t>eine</w:t>
      </w:r>
      <w:r>
        <w:rPr>
          <w:spacing w:val="-2"/>
        </w:rPr>
        <w:t> </w:t>
      </w:r>
      <w:r>
        <w:rPr/>
        <w:t>integrierte</w:t>
      </w:r>
      <w:r>
        <w:rPr>
          <w:spacing w:val="1"/>
        </w:rPr>
        <w:t> </w:t>
      </w:r>
      <w:r>
        <w:rPr/>
        <w:t>Differenzstromsensorik</w:t>
      </w:r>
      <w:r>
        <w:rPr>
          <w:spacing w:val="-1"/>
        </w:rPr>
        <w:t> </w:t>
      </w:r>
      <w:r>
        <w:rPr/>
        <w:t>zur</w:t>
      </w:r>
      <w:r>
        <w:rPr>
          <w:spacing w:val="-1"/>
        </w:rPr>
        <w:t> </w:t>
      </w:r>
      <w:r>
        <w:rPr/>
        <w:t>6</w:t>
      </w:r>
      <w:r>
        <w:rPr>
          <w:spacing w:val="7"/>
        </w:rPr>
        <w:t> </w:t>
      </w:r>
      <w:r>
        <w:rPr/>
        <w:t>mA DC-</w:t>
      </w:r>
      <w:r>
        <w:rPr>
          <w:spacing w:val="1"/>
        </w:rPr>
        <w:t> </w:t>
      </w:r>
      <w:r>
        <w:rPr/>
        <w:t>Fehlerstromerkennung verfügen, sodass der Einsatz eines RCD Typ A in der Versorgungsleitung des</w:t>
      </w:r>
      <w:r>
        <w:rPr>
          <w:spacing w:val="1"/>
        </w:rPr>
        <w:t> </w:t>
      </w:r>
      <w:r>
        <w:rPr/>
        <w:t>Ladepunkts normativ ausreichend ist. Der Laderegler soll unter Verwendung eines Messstromwandlers</w:t>
      </w:r>
      <w:r>
        <w:rPr>
          <w:spacing w:val="1"/>
        </w:rPr>
        <w:t> </w:t>
      </w:r>
      <w:r>
        <w:rPr/>
        <w:t>(erforderliches Zubehör) bereits auf kleinste Differenzströme reagieren können, um somit frühzeitig auf</w:t>
      </w:r>
      <w:r>
        <w:rPr>
          <w:spacing w:val="1"/>
        </w:rPr>
        <w:t> </w:t>
      </w:r>
      <w:r>
        <w:rPr/>
        <w:t>eine Zustandsverschlechterung des Ladepunkts oder des Fahrzeugs hindeuten zu können. Die</w:t>
      </w:r>
      <w:r>
        <w:rPr>
          <w:spacing w:val="1"/>
        </w:rPr>
        <w:t> </w:t>
      </w:r>
      <w:r>
        <w:rPr/>
        <w:t>Messwerte des AC- und DC-Fehlerstroms sollen durch den Charge Controller einem Backend zur</w:t>
      </w:r>
      <w:r>
        <w:rPr>
          <w:spacing w:val="1"/>
        </w:rPr>
        <w:t> </w:t>
      </w:r>
      <w:r>
        <w:rPr/>
        <w:t>Langzeitüberwachung bereitgestellt werden. Bei einem Überschreiten des DC-Fehlerstrom-Grenzwertes</w:t>
      </w:r>
      <w:r>
        <w:rPr>
          <w:spacing w:val="1"/>
        </w:rPr>
        <w:t> </w:t>
      </w:r>
      <w:r>
        <w:rPr/>
        <w:t>soll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Laderegler</w:t>
      </w:r>
      <w:r>
        <w:rPr>
          <w:spacing w:val="-3"/>
        </w:rPr>
        <w:t> </w:t>
      </w:r>
      <w:r>
        <w:rPr/>
        <w:t>bewusst</w:t>
      </w:r>
      <w:r>
        <w:rPr>
          <w:spacing w:val="-3"/>
        </w:rPr>
        <w:t> </w:t>
      </w:r>
      <w:r>
        <w:rPr/>
        <w:t>den</w:t>
      </w:r>
      <w:r>
        <w:rPr>
          <w:spacing w:val="-1"/>
        </w:rPr>
        <w:t> </w:t>
      </w:r>
      <w:r>
        <w:rPr/>
        <w:t>Ladevorgang</w:t>
      </w:r>
      <w:r>
        <w:rPr>
          <w:spacing w:val="-3"/>
        </w:rPr>
        <w:t> </w:t>
      </w:r>
      <w:r>
        <w:rPr/>
        <w:t>beenden,</w:t>
      </w:r>
      <w:r>
        <w:rPr>
          <w:spacing w:val="-3"/>
        </w:rPr>
        <w:t> </w:t>
      </w:r>
      <w:r>
        <w:rPr/>
        <w:t>um</w:t>
      </w:r>
      <w:r>
        <w:rPr>
          <w:spacing w:val="-1"/>
        </w:rPr>
        <w:t> </w:t>
      </w:r>
      <w:r>
        <w:rPr/>
        <w:t>ein</w:t>
      </w:r>
      <w:r>
        <w:rPr>
          <w:spacing w:val="-2"/>
        </w:rPr>
        <w:t> </w:t>
      </w:r>
      <w:r>
        <w:rPr/>
        <w:t>„Erblinden“ des</w:t>
      </w:r>
      <w:r>
        <w:rPr>
          <w:spacing w:val="-2"/>
        </w:rPr>
        <w:t> </w:t>
      </w:r>
      <w:r>
        <w:rPr/>
        <w:t>RCD</w:t>
      </w:r>
      <w:r>
        <w:rPr>
          <w:spacing w:val="-3"/>
        </w:rPr>
        <w:t> </w:t>
      </w:r>
      <w:r>
        <w:rPr/>
        <w:t>Typ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vermeiden</w:t>
      </w:r>
      <w:r>
        <w:rPr>
          <w:spacing w:val="-1"/>
        </w:rPr>
        <w:t> </w:t>
      </w:r>
      <w:r>
        <w:rPr/>
        <w:t>zu</w:t>
      </w:r>
      <w:r>
        <w:rPr>
          <w:spacing w:val="-53"/>
        </w:rPr>
        <w:t> </w:t>
      </w:r>
      <w:r>
        <w:rPr/>
        <w:t>können (IEC</w:t>
      </w:r>
      <w:r>
        <w:rPr>
          <w:spacing w:val="2"/>
        </w:rPr>
        <w:t> </w:t>
      </w:r>
      <w:r>
        <w:rPr/>
        <w:t>62955).</w:t>
      </w:r>
    </w:p>
    <w:p>
      <w:pPr>
        <w:pStyle w:val="BodyText"/>
        <w:ind w:left="0"/>
      </w:pPr>
    </w:p>
    <w:p>
      <w:pPr>
        <w:pStyle w:val="BodyText"/>
        <w:ind w:right="152"/>
      </w:pPr>
      <w:r>
        <w:rPr/>
        <w:t>Die Sicherheit eines Ladepunktnutzers soll durch die kontinuierliche Überwachung des PE-Anschlusses</w:t>
      </w:r>
      <w:r>
        <w:rPr>
          <w:spacing w:val="1"/>
        </w:rPr>
        <w:t> </w:t>
      </w:r>
      <w:r>
        <w:rPr/>
        <w:t>an</w:t>
      </w:r>
      <w:r>
        <w:rPr>
          <w:spacing w:val="-4"/>
        </w:rPr>
        <w:t> </w:t>
      </w:r>
      <w:r>
        <w:rPr/>
        <w:t>den</w:t>
      </w:r>
      <w:r>
        <w:rPr>
          <w:spacing w:val="-4"/>
        </w:rPr>
        <w:t> </w:t>
      </w:r>
      <w:r>
        <w:rPr/>
        <w:t>Laderegler</w:t>
      </w:r>
      <w:r>
        <w:rPr>
          <w:spacing w:val="-4"/>
        </w:rPr>
        <w:t> </w:t>
      </w:r>
      <w:r>
        <w:rPr/>
        <w:t>nochmals</w:t>
      </w:r>
      <w:r>
        <w:rPr>
          <w:spacing w:val="-3"/>
        </w:rPr>
        <w:t> </w:t>
      </w:r>
      <w:r>
        <w:rPr/>
        <w:t>erhöht</w:t>
      </w:r>
      <w:r>
        <w:rPr>
          <w:spacing w:val="-4"/>
        </w:rPr>
        <w:t> </w:t>
      </w:r>
      <w:r>
        <w:rPr/>
        <w:t>werden.</w:t>
      </w:r>
      <w:r>
        <w:rPr>
          <w:spacing w:val="1"/>
        </w:rPr>
        <w:t> </w:t>
      </w:r>
      <w:r>
        <w:rPr/>
        <w:t>Eine</w:t>
      </w:r>
      <w:r>
        <w:rPr>
          <w:spacing w:val="-4"/>
        </w:rPr>
        <w:t> </w:t>
      </w:r>
      <w:r>
        <w:rPr/>
        <w:t>im</w:t>
      </w:r>
      <w:r>
        <w:rPr>
          <w:spacing w:val="-3"/>
        </w:rPr>
        <w:t> </w:t>
      </w:r>
      <w:r>
        <w:rPr/>
        <w:t>Ladecontroller</w:t>
      </w:r>
      <w:r>
        <w:rPr>
          <w:spacing w:val="-4"/>
        </w:rPr>
        <w:t> </w:t>
      </w:r>
      <w:r>
        <w:rPr/>
        <w:t>integrierte</w:t>
      </w:r>
      <w:r>
        <w:rPr>
          <w:spacing w:val="-4"/>
        </w:rPr>
        <w:t> </w:t>
      </w:r>
      <w:r>
        <w:rPr/>
        <w:t>„Weld-Check“</w:t>
      </w:r>
      <w:r>
        <w:rPr>
          <w:spacing w:val="-3"/>
        </w:rPr>
        <w:t> </w:t>
      </w:r>
      <w:r>
        <w:rPr/>
        <w:t>Funktion</w:t>
      </w:r>
      <w:r>
        <w:rPr>
          <w:spacing w:val="-4"/>
        </w:rPr>
        <w:t> </w:t>
      </w:r>
      <w:r>
        <w:rPr/>
        <w:t>soll</w:t>
      </w:r>
      <w:r>
        <w:rPr>
          <w:spacing w:val="-52"/>
        </w:rPr>
        <w:t> </w:t>
      </w:r>
      <w:r>
        <w:rPr/>
        <w:t>ein „Verkleben“ oder „Verschweißen“ des Leistungsschütz erkennen. Ebenfalls soll der Laderegler eine</w:t>
      </w:r>
      <w:r>
        <w:rPr>
          <w:spacing w:val="1"/>
        </w:rPr>
        <w:t> </w:t>
      </w:r>
      <w:r>
        <w:rPr/>
        <w:t>universelle Ladestecker-/Aktuatorsteuerung zur Unterstützung für verschiedene Typ-2-</w:t>
      </w:r>
      <w:r>
        <w:rPr>
          <w:spacing w:val="1"/>
        </w:rPr>
        <w:t> </w:t>
      </w:r>
      <w:r>
        <w:rPr/>
        <w:t>Steckdosenhersteller bieten. Der Charge Controller soll auch im Falle eines Spannungsausfalls den</w:t>
      </w:r>
      <w:r>
        <w:rPr>
          <w:spacing w:val="1"/>
        </w:rPr>
        <w:t> </w:t>
      </w:r>
      <w:r>
        <w:rPr/>
        <w:t>Ladestecker</w:t>
      </w:r>
      <w:r>
        <w:rPr>
          <w:spacing w:val="-2"/>
        </w:rPr>
        <w:t> </w:t>
      </w:r>
      <w:r>
        <w:rPr/>
        <w:t>durch</w:t>
      </w:r>
      <w:r>
        <w:rPr>
          <w:spacing w:val="-1"/>
        </w:rPr>
        <w:t> </w:t>
      </w:r>
      <w:r>
        <w:rPr/>
        <w:t>eine integrierte</w:t>
      </w:r>
      <w:r>
        <w:rPr>
          <w:spacing w:val="-1"/>
        </w:rPr>
        <w:t> </w:t>
      </w:r>
      <w:r>
        <w:rPr/>
        <w:t>Not-Entriegelung</w:t>
      </w:r>
      <w:r>
        <w:rPr>
          <w:spacing w:val="-2"/>
        </w:rPr>
        <w:t> </w:t>
      </w:r>
      <w:r>
        <w:rPr/>
        <w:t>(Emergency Opener)</w:t>
      </w:r>
      <w:r>
        <w:rPr>
          <w:spacing w:val="-1"/>
        </w:rPr>
        <w:t> </w:t>
      </w:r>
      <w:r>
        <w:rPr/>
        <w:t>freigeben</w:t>
      </w:r>
      <w:r>
        <w:rPr>
          <w:spacing w:val="-1"/>
        </w:rPr>
        <w:t> </w:t>
      </w:r>
      <w:r>
        <w:rPr/>
        <w:t>können.</w:t>
      </w:r>
    </w:p>
    <w:p>
      <w:pPr>
        <w:pStyle w:val="BodyText"/>
        <w:spacing w:before="1"/>
        <w:ind w:left="0"/>
      </w:pPr>
    </w:p>
    <w:p>
      <w:pPr>
        <w:pStyle w:val="BodyText"/>
        <w:ind w:right="115"/>
      </w:pPr>
      <w:r>
        <w:rPr/>
        <w:t>Der Laderegler soll über ein separates Relais verfügen, welches das Schütz zur Leistungsfreigabe des</w:t>
      </w:r>
      <w:r>
        <w:rPr>
          <w:spacing w:val="1"/>
        </w:rPr>
        <w:t> </w:t>
      </w:r>
      <w:r>
        <w:rPr/>
        <w:t>Ladepunktes direkt und ohne zusätzliche Hardwarekomponenten ansteuern kann. Die Bemessungswerte</w:t>
      </w:r>
      <w:r>
        <w:rPr>
          <w:spacing w:val="1"/>
        </w:rPr>
        <w:t> </w:t>
      </w:r>
      <w:r>
        <w:rPr/>
        <w:t>für</w:t>
      </w:r>
      <w:r>
        <w:rPr>
          <w:spacing w:val="-4"/>
        </w:rPr>
        <w:t> </w:t>
      </w:r>
      <w:r>
        <w:rPr/>
        <w:t>diesen</w:t>
      </w:r>
      <w:r>
        <w:rPr>
          <w:spacing w:val="-1"/>
        </w:rPr>
        <w:t> </w:t>
      </w:r>
      <w:r>
        <w:rPr/>
        <w:t>Ausgang</w:t>
      </w:r>
      <w:r>
        <w:rPr>
          <w:spacing w:val="-3"/>
        </w:rPr>
        <w:t> </w:t>
      </w:r>
      <w:r>
        <w:rPr/>
        <w:t>sollen</w:t>
      </w:r>
      <w:r>
        <w:rPr>
          <w:spacing w:val="-1"/>
        </w:rPr>
        <w:t> </w:t>
      </w:r>
      <w:r>
        <w:rPr/>
        <w:t>wie</w:t>
      </w:r>
      <w:r>
        <w:rPr>
          <w:spacing w:val="-3"/>
        </w:rPr>
        <w:t> </w:t>
      </w:r>
      <w:r>
        <w:rPr/>
        <w:t>folgt</w:t>
      </w:r>
      <w:r>
        <w:rPr>
          <w:spacing w:val="-3"/>
        </w:rPr>
        <w:t> </w:t>
      </w:r>
      <w:r>
        <w:rPr/>
        <w:t>definiert sein:</w:t>
      </w:r>
      <w:r>
        <w:rPr>
          <w:spacing w:val="-3"/>
        </w:rPr>
        <w:t> </w:t>
      </w:r>
      <w:r>
        <w:rPr/>
        <w:t>230</w:t>
      </w:r>
      <w:r>
        <w:rPr>
          <w:spacing w:val="-1"/>
        </w:rPr>
        <w:t> </w:t>
      </w:r>
      <w:r>
        <w:rPr/>
        <w:t>V/4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Ebenfalls</w:t>
      </w:r>
      <w:r>
        <w:rPr>
          <w:spacing w:val="-2"/>
        </w:rPr>
        <w:t> </w:t>
      </w:r>
      <w:r>
        <w:rPr/>
        <w:t>soll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Controller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Funktionalität</w:t>
      </w:r>
      <w:r>
        <w:rPr>
          <w:spacing w:val="-53"/>
        </w:rPr>
        <w:t> </w:t>
      </w:r>
      <w:r>
        <w:rPr/>
        <w:t>der</w:t>
      </w:r>
      <w:r>
        <w:rPr>
          <w:spacing w:val="-1"/>
        </w:rPr>
        <w:t> </w:t>
      </w:r>
      <w:r>
        <w:rPr/>
        <w:t>Steuerung einer zusätzlichen</w:t>
      </w:r>
      <w:r>
        <w:rPr>
          <w:spacing w:val="4"/>
        </w:rPr>
        <w:t> </w:t>
      </w:r>
      <w:r>
        <w:rPr/>
        <w:t>haushaltsüblichen</w:t>
      </w:r>
      <w:r>
        <w:rPr>
          <w:spacing w:val="1"/>
        </w:rPr>
        <w:t> </w:t>
      </w:r>
      <w:r>
        <w:rPr/>
        <w:t>SCHUKO-Steckdose</w:t>
      </w:r>
      <w:r>
        <w:rPr>
          <w:spacing w:val="-2"/>
        </w:rPr>
        <w:t> </w:t>
      </w:r>
      <w:r>
        <w:rPr/>
        <w:t>bieten.</w:t>
      </w:r>
    </w:p>
    <w:p>
      <w:pPr>
        <w:pStyle w:val="BodyText"/>
        <w:ind w:left="0"/>
      </w:pPr>
    </w:p>
    <w:p>
      <w:pPr>
        <w:pStyle w:val="BodyText"/>
        <w:ind w:right="197"/>
      </w:pPr>
      <w:r>
        <w:rPr/>
        <w:t>Zum einfachen und effektiven Aufbau einer vernetzten Ladeinfrastruktur soll der Laderegler über eine</w:t>
      </w:r>
      <w:r>
        <w:rPr>
          <w:spacing w:val="1"/>
        </w:rPr>
        <w:t> </w:t>
      </w:r>
      <w:r>
        <w:rPr/>
        <w:t>integrierte</w:t>
      </w:r>
      <w:r>
        <w:rPr>
          <w:spacing w:val="-4"/>
        </w:rPr>
        <w:t> </w:t>
      </w:r>
      <w:r>
        <w:rPr/>
        <w:t>Ethernet-Schnittstelle</w:t>
      </w:r>
      <w:r>
        <w:rPr>
          <w:spacing w:val="-3"/>
        </w:rPr>
        <w:t> </w:t>
      </w:r>
      <w:r>
        <w:rPr/>
        <w:t>verfügen.</w:t>
      </w:r>
      <w:r>
        <w:rPr>
          <w:spacing w:val="-2"/>
        </w:rPr>
        <w:t> </w:t>
      </w:r>
      <w:r>
        <w:rPr/>
        <w:t>Ebenfalls</w:t>
      </w:r>
      <w:r>
        <w:rPr>
          <w:spacing w:val="-2"/>
        </w:rPr>
        <w:t> </w:t>
      </w:r>
      <w:r>
        <w:rPr/>
        <w:t>soll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Charge</w:t>
      </w:r>
      <w:r>
        <w:rPr>
          <w:spacing w:val="-2"/>
        </w:rPr>
        <w:t> </w:t>
      </w:r>
      <w:r>
        <w:rPr/>
        <w:t>Controller</w:t>
      </w:r>
      <w:r>
        <w:rPr>
          <w:spacing w:val="-3"/>
        </w:rPr>
        <w:t> </w:t>
      </w:r>
      <w:r>
        <w:rPr/>
        <w:t>eine</w:t>
      </w:r>
      <w:r>
        <w:rPr>
          <w:spacing w:val="-3"/>
        </w:rPr>
        <w:t> </w:t>
      </w:r>
      <w:r>
        <w:rPr/>
        <w:t>USB-Schnittstelle</w:t>
      </w:r>
      <w:r>
        <w:rPr>
          <w:spacing w:val="-4"/>
        </w:rPr>
        <w:t> </w:t>
      </w:r>
      <w:r>
        <w:rPr/>
        <w:t>zur</w:t>
      </w:r>
      <w:r>
        <w:rPr>
          <w:spacing w:val="-52"/>
        </w:rPr>
        <w:t> </w:t>
      </w:r>
      <w:r>
        <w:rPr/>
        <w:t>lokalen Konfiguration und zwei weitere USB-Host-Schnittstellen zur peripheren Erweiterung durch z.B.</w:t>
      </w:r>
      <w:r>
        <w:rPr>
          <w:spacing w:val="1"/>
        </w:rPr>
        <w:t> </w:t>
      </w:r>
      <w:r>
        <w:rPr/>
        <w:t>USB-WiFi-Adapter bieten. Die USB-Schnittstellen sollen ebenfalls dazu verwendet werden können, um</w:t>
      </w:r>
      <w:r>
        <w:rPr>
          <w:spacing w:val="1"/>
        </w:rPr>
        <w:t> </w:t>
      </w:r>
      <w:r>
        <w:rPr/>
        <w:t>eine Master/Slave Hardwarekonfiguration zu ermöglichen. Der Laderegler soll alternativ über eine</w:t>
      </w:r>
      <w:r>
        <w:rPr>
          <w:spacing w:val="1"/>
        </w:rPr>
        <w:t> </w:t>
      </w:r>
      <w:r>
        <w:rPr/>
        <w:t>externe, galvanisch getrennte Modbus-Schnittstelle (RTU) verfügen, mit der sich der Controller z. B. über</w:t>
      </w:r>
      <w:r>
        <w:rPr>
          <w:spacing w:val="-53"/>
        </w:rPr>
        <w:t> </w:t>
      </w:r>
      <w:r>
        <w:rPr/>
        <w:t>ein Energiemanagementsystem</w:t>
      </w:r>
      <w:r>
        <w:rPr>
          <w:spacing w:val="-2"/>
        </w:rPr>
        <w:t> </w:t>
      </w:r>
      <w:r>
        <w:rPr/>
        <w:t>steuern</w:t>
      </w:r>
      <w:r>
        <w:rPr>
          <w:spacing w:val="-1"/>
        </w:rPr>
        <w:t> </w:t>
      </w:r>
      <w:r>
        <w:rPr/>
        <w:t>lässt,</w:t>
      </w:r>
      <w:r>
        <w:rPr>
          <w:spacing w:val="-2"/>
        </w:rPr>
        <w:t> </w:t>
      </w:r>
      <w:r>
        <w:rPr/>
        <w:t>unabhängig</w:t>
      </w:r>
      <w:r>
        <w:rPr>
          <w:spacing w:val="-1"/>
        </w:rPr>
        <w:t> </w:t>
      </w:r>
      <w:r>
        <w:rPr/>
        <w:t>von einer</w:t>
      </w:r>
      <w:r>
        <w:rPr>
          <w:spacing w:val="-2"/>
        </w:rPr>
        <w:t> </w:t>
      </w:r>
      <w:r>
        <w:rPr/>
        <w:t>Backend-Anbindung.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BodyText"/>
        <w:ind w:right="115"/>
      </w:pPr>
      <w:r>
        <w:rPr/>
        <w:t>Der Charge Controller soll eine Modbus-Zählerschnittstelle bereitstellen, die den Einsatz diverser Modbus-</w:t>
      </w:r>
      <w:r>
        <w:rPr>
          <w:spacing w:val="-53"/>
        </w:rPr>
        <w:t> </w:t>
      </w:r>
      <w:r>
        <w:rPr/>
        <w:t>Zähler</w:t>
      </w:r>
      <w:r>
        <w:rPr>
          <w:spacing w:val="-1"/>
        </w:rPr>
        <w:t> </w:t>
      </w:r>
      <w:r>
        <w:rPr/>
        <w:t>verschiedenster</w:t>
      </w:r>
      <w:r>
        <w:rPr>
          <w:spacing w:val="1"/>
        </w:rPr>
        <w:t> </w:t>
      </w:r>
      <w:r>
        <w:rPr/>
        <w:t>Hersteller</w:t>
      </w:r>
      <w:r>
        <w:rPr>
          <w:spacing w:val="-1"/>
        </w:rPr>
        <w:t> </w:t>
      </w:r>
      <w:r>
        <w:rPr/>
        <w:t>erlaubt.</w:t>
      </w:r>
      <w:r>
        <w:rPr>
          <w:spacing w:val="2"/>
        </w:rPr>
        <w:t> </w:t>
      </w:r>
      <w:r>
        <w:rPr/>
        <w:t>Eine</w:t>
      </w:r>
      <w:r>
        <w:rPr>
          <w:spacing w:val="1"/>
        </w:rPr>
        <w:t> </w:t>
      </w:r>
      <w:r>
        <w:rPr/>
        <w:t>Kompatibilität</w:t>
      </w:r>
      <w:r>
        <w:rPr>
          <w:spacing w:val="1"/>
        </w:rPr>
        <w:t> </w:t>
      </w:r>
      <w:r>
        <w:rPr/>
        <w:t>mit</w:t>
      </w:r>
      <w:r>
        <w:rPr>
          <w:spacing w:val="2"/>
        </w:rPr>
        <w:t> </w:t>
      </w:r>
      <w:r>
        <w:rPr/>
        <w:t>weiteren</w:t>
      </w:r>
      <w:r>
        <w:rPr>
          <w:spacing w:val="-1"/>
        </w:rPr>
        <w:t> </w:t>
      </w:r>
      <w:r>
        <w:rPr/>
        <w:t>Modbus-Zählern soll</w:t>
      </w:r>
      <w:r>
        <w:rPr>
          <w:spacing w:val="1"/>
        </w:rPr>
        <w:t> </w:t>
      </w:r>
      <w:r>
        <w:rPr/>
        <w:t>im</w:t>
      </w:r>
      <w:r>
        <w:rPr>
          <w:spacing w:val="1"/>
        </w:rPr>
        <w:t> </w:t>
      </w:r>
      <w:r>
        <w:rPr/>
        <w:t>Rahmen</w:t>
      </w:r>
      <w:r>
        <w:rPr>
          <w:spacing w:val="-2"/>
        </w:rPr>
        <w:t> </w:t>
      </w:r>
      <w:r>
        <w:rPr/>
        <w:t>von</w:t>
      </w:r>
      <w:r>
        <w:rPr>
          <w:spacing w:val="-1"/>
        </w:rPr>
        <w:t> </w:t>
      </w:r>
      <w:r>
        <w:rPr/>
        <w:t>Softwareupdates gewährleistet</w:t>
      </w:r>
      <w:r>
        <w:rPr>
          <w:spacing w:val="1"/>
        </w:rPr>
        <w:t> </w:t>
      </w:r>
      <w:r>
        <w:rPr/>
        <w:t>sein.</w:t>
      </w:r>
    </w:p>
    <w:p>
      <w:pPr>
        <w:spacing w:after="0"/>
        <w:sectPr>
          <w:pgSz w:w="12240" w:h="15840"/>
          <w:pgMar w:top="1340" w:bottom="280" w:left="1300" w:right="1300"/>
        </w:sectPr>
      </w:pPr>
    </w:p>
    <w:p>
      <w:pPr>
        <w:pStyle w:val="BodyText"/>
        <w:spacing w:before="75"/>
      </w:pPr>
      <w:r>
        <w:rPr>
          <w:u w:val="single"/>
        </w:rPr>
        <w:t>Technische</w:t>
      </w:r>
      <w:r>
        <w:rPr>
          <w:spacing w:val="-2"/>
          <w:u w:val="single"/>
        </w:rPr>
        <w:t> </w:t>
      </w:r>
      <w:r>
        <w:rPr>
          <w:u w:val="single"/>
        </w:rPr>
        <w:t>Daten:</w:t>
      </w:r>
    </w:p>
    <w:p>
      <w:pPr>
        <w:pStyle w:val="BodyText"/>
        <w:spacing w:before="1"/>
        <w:ind w:right="5012"/>
      </w:pPr>
      <w:r>
        <w:rPr>
          <w:w w:val="95"/>
        </w:rPr>
        <w:t>Abmessungen</w:t>
      </w:r>
      <w:r>
        <w:rPr>
          <w:spacing w:val="18"/>
          <w:w w:val="95"/>
        </w:rPr>
        <w:t> </w:t>
      </w:r>
      <w:r>
        <w:rPr>
          <w:w w:val="95"/>
        </w:rPr>
        <w:t>in</w:t>
      </w:r>
      <w:r>
        <w:rPr>
          <w:spacing w:val="16"/>
          <w:w w:val="95"/>
        </w:rPr>
        <w:t> </w:t>
      </w:r>
      <w:r>
        <w:rPr>
          <w:w w:val="95"/>
        </w:rPr>
        <w:t>mm</w:t>
      </w:r>
      <w:r>
        <w:rPr>
          <w:spacing w:val="17"/>
          <w:w w:val="95"/>
        </w:rPr>
        <w:t> </w:t>
      </w:r>
      <w:r>
        <w:rPr>
          <w:w w:val="95"/>
        </w:rPr>
        <w:t>(L</w:t>
      </w:r>
      <w:r>
        <w:rPr>
          <w:spacing w:val="17"/>
          <w:w w:val="95"/>
        </w:rPr>
        <w:t> </w:t>
      </w:r>
      <w:r>
        <w:rPr>
          <w:w w:val="95"/>
        </w:rPr>
        <w:t>x</w:t>
      </w:r>
      <w:r>
        <w:rPr>
          <w:spacing w:val="20"/>
          <w:w w:val="95"/>
        </w:rPr>
        <w:t> </w:t>
      </w:r>
      <w:r>
        <w:rPr>
          <w:w w:val="95"/>
        </w:rPr>
        <w:t>B</w:t>
      </w:r>
      <w:r>
        <w:rPr>
          <w:spacing w:val="17"/>
          <w:w w:val="95"/>
        </w:rPr>
        <w:t> </w:t>
      </w:r>
      <w:r>
        <w:rPr>
          <w:w w:val="95"/>
        </w:rPr>
        <w:t>x</w:t>
      </w:r>
      <w:r>
        <w:rPr>
          <w:spacing w:val="18"/>
          <w:w w:val="95"/>
        </w:rPr>
        <w:t> </w:t>
      </w:r>
      <w:r>
        <w:rPr>
          <w:w w:val="95"/>
        </w:rPr>
        <w:t>H):</w:t>
      </w:r>
      <w:r>
        <w:rPr>
          <w:spacing w:val="17"/>
          <w:w w:val="95"/>
        </w:rPr>
        <w:t> </w:t>
      </w:r>
      <w:r>
        <w:rPr>
          <w:w w:val="95"/>
        </w:rPr>
        <w:t>112,3</w:t>
      </w:r>
      <w:r>
        <w:rPr>
          <w:spacing w:val="19"/>
          <w:w w:val="95"/>
        </w:rPr>
        <w:t> </w:t>
      </w:r>
      <w:r>
        <w:rPr>
          <w:w w:val="95"/>
        </w:rPr>
        <w:t>x</w:t>
      </w:r>
      <w:r>
        <w:rPr>
          <w:spacing w:val="18"/>
          <w:w w:val="95"/>
        </w:rPr>
        <w:t> </w:t>
      </w:r>
      <w:r>
        <w:rPr>
          <w:w w:val="95"/>
        </w:rPr>
        <w:t>99</w:t>
      </w:r>
      <w:r>
        <w:rPr>
          <w:spacing w:val="-2"/>
          <w:w w:val="95"/>
        </w:rPr>
        <w:t> </w:t>
      </w:r>
      <w:r>
        <w:rPr>
          <w:w w:val="95"/>
        </w:rPr>
        <w:t>x</w:t>
      </w:r>
      <w:r>
        <w:rPr>
          <w:spacing w:val="18"/>
          <w:w w:val="95"/>
        </w:rPr>
        <w:t> </w:t>
      </w:r>
      <w:r>
        <w:rPr>
          <w:w w:val="95"/>
        </w:rPr>
        <w:t>23,5</w:t>
      </w:r>
      <w:r>
        <w:rPr>
          <w:spacing w:val="-50"/>
          <w:w w:val="95"/>
        </w:rPr>
        <w:t> </w:t>
      </w:r>
      <w:r>
        <w:rPr/>
        <w:t>Nennspannung: DC 12 V (11,4 V…12,6 V)</w:t>
      </w:r>
      <w:r>
        <w:rPr>
          <w:spacing w:val="1"/>
        </w:rPr>
        <w:t> </w:t>
      </w:r>
      <w:r>
        <w:rPr/>
        <w:t>Nennstrom:</w:t>
      </w:r>
      <w:r>
        <w:rPr>
          <w:spacing w:val="-2"/>
        </w:rPr>
        <w:t> </w:t>
      </w:r>
      <w:r>
        <w:rPr/>
        <w:t>750</w:t>
      </w:r>
      <w:r>
        <w:rPr>
          <w:spacing w:val="1"/>
        </w:rPr>
        <w:t> </w:t>
      </w:r>
      <w:r>
        <w:rPr/>
        <w:t>mA</w:t>
      </w:r>
    </w:p>
    <w:p>
      <w:pPr>
        <w:pStyle w:val="BodyText"/>
        <w:spacing w:before="1"/>
        <w:ind w:right="6716"/>
      </w:pPr>
      <w:r>
        <w:rPr/>
        <w:t>Messbereich RDC-MD: 100 mA</w:t>
      </w:r>
      <w:r>
        <w:rPr>
          <w:spacing w:val="-53"/>
        </w:rPr>
        <w:t> </w:t>
      </w:r>
      <w:r>
        <w:rPr/>
        <w:t>SIM-Karten-Slot: Micro-SIM</w:t>
      </w:r>
      <w:r>
        <w:rPr>
          <w:spacing w:val="1"/>
        </w:rPr>
        <w:t> </w:t>
      </w:r>
      <w:r>
        <w:rPr/>
        <w:t>Arbeitstemperatur:</w:t>
      </w:r>
      <w:r>
        <w:rPr>
          <w:spacing w:val="-5"/>
        </w:rPr>
        <w:t> </w:t>
      </w:r>
      <w:r>
        <w:rPr/>
        <w:t>-30…+70</w:t>
      </w:r>
      <w:r>
        <w:rPr>
          <w:spacing w:val="-6"/>
        </w:rPr>
        <w:t> </w:t>
      </w:r>
      <w:r>
        <w:rPr/>
        <w:t>°C</w:t>
      </w:r>
      <w:r>
        <w:rPr>
          <w:spacing w:val="-53"/>
        </w:rPr>
        <w:t> </w:t>
      </w:r>
      <w:r>
        <w:rPr/>
        <w:t>Schutzart: IP20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  <w:spacing w:before="1"/>
      </w:pPr>
      <w:r>
        <w:rPr>
          <w:u w:val="single"/>
        </w:rPr>
        <w:t>Interface: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Integrierter</w:t>
      </w:r>
      <w:r>
        <w:rPr>
          <w:spacing w:val="-2"/>
          <w:sz w:val="20"/>
        </w:rPr>
        <w:t> </w:t>
      </w:r>
      <w:r>
        <w:rPr>
          <w:sz w:val="20"/>
        </w:rPr>
        <w:t>Webserver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Ethernet-Schnittstelle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separate</w:t>
      </w:r>
      <w:r>
        <w:rPr>
          <w:spacing w:val="-3"/>
          <w:sz w:val="20"/>
        </w:rPr>
        <w:t> </w:t>
      </w:r>
      <w:r>
        <w:rPr>
          <w:sz w:val="20"/>
        </w:rPr>
        <w:t>USB-Schnittstellen</w:t>
      </w:r>
      <w:r>
        <w:rPr>
          <w:spacing w:val="-3"/>
          <w:sz w:val="20"/>
        </w:rPr>
        <w:t> </w:t>
      </w:r>
      <w:r>
        <w:rPr>
          <w:sz w:val="20"/>
        </w:rPr>
        <w:t>(1x</w:t>
      </w:r>
      <w:r>
        <w:rPr>
          <w:spacing w:val="-2"/>
          <w:sz w:val="20"/>
        </w:rPr>
        <w:t> </w:t>
      </w:r>
      <w:r>
        <w:rPr>
          <w:sz w:val="20"/>
        </w:rPr>
        <w:t>USB-CONFIG,</w:t>
      </w:r>
      <w:r>
        <w:rPr>
          <w:spacing w:val="-1"/>
          <w:sz w:val="20"/>
        </w:rPr>
        <w:t> </w:t>
      </w:r>
      <w:r>
        <w:rPr>
          <w:sz w:val="20"/>
        </w:rPr>
        <w:t>2x</w:t>
      </w:r>
      <w:r>
        <w:rPr>
          <w:spacing w:val="-2"/>
          <w:sz w:val="20"/>
        </w:rPr>
        <w:t> </w:t>
      </w:r>
      <w:r>
        <w:rPr>
          <w:sz w:val="20"/>
        </w:rPr>
        <w:t>USB-Host)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230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Relais</w:t>
      </w:r>
      <w:r>
        <w:rPr>
          <w:spacing w:val="-1"/>
          <w:sz w:val="20"/>
        </w:rPr>
        <w:t> </w:t>
      </w:r>
      <w:r>
        <w:rPr>
          <w:sz w:val="20"/>
        </w:rPr>
        <w:t>zur</w:t>
      </w:r>
      <w:r>
        <w:rPr>
          <w:spacing w:val="-2"/>
          <w:sz w:val="20"/>
        </w:rPr>
        <w:t> </w:t>
      </w:r>
      <w:r>
        <w:rPr>
          <w:sz w:val="20"/>
        </w:rPr>
        <w:t>Ansteuerung</w:t>
      </w:r>
      <w:r>
        <w:rPr>
          <w:spacing w:val="-3"/>
          <w:sz w:val="20"/>
        </w:rPr>
        <w:t> </w:t>
      </w:r>
      <w:r>
        <w:rPr>
          <w:sz w:val="20"/>
        </w:rPr>
        <w:t>des</w:t>
      </w:r>
      <w:r>
        <w:rPr>
          <w:spacing w:val="-2"/>
          <w:sz w:val="20"/>
        </w:rPr>
        <w:t> </w:t>
      </w:r>
      <w:r>
        <w:rPr>
          <w:sz w:val="20"/>
        </w:rPr>
        <w:t>Leistungsschütz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Ein</w:t>
      </w:r>
      <w:r>
        <w:rPr>
          <w:spacing w:val="-2"/>
          <w:sz w:val="20"/>
        </w:rPr>
        <w:t> </w:t>
      </w:r>
      <w:r>
        <w:rPr>
          <w:sz w:val="20"/>
        </w:rPr>
        <w:t>zusätzlicher</w:t>
      </w:r>
      <w:r>
        <w:rPr>
          <w:spacing w:val="-3"/>
          <w:sz w:val="20"/>
        </w:rPr>
        <w:t> </w:t>
      </w:r>
      <w:r>
        <w:rPr>
          <w:sz w:val="20"/>
        </w:rPr>
        <w:t>digitaler</w:t>
      </w:r>
      <w:r>
        <w:rPr>
          <w:spacing w:val="-3"/>
          <w:sz w:val="20"/>
        </w:rPr>
        <w:t> </w:t>
      </w:r>
      <w:r>
        <w:rPr>
          <w:sz w:val="20"/>
        </w:rPr>
        <w:t>Eingang</w:t>
      </w:r>
      <w:r>
        <w:rPr>
          <w:spacing w:val="-4"/>
          <w:sz w:val="20"/>
        </w:rPr>
        <w:t> </w:t>
      </w:r>
      <w:r>
        <w:rPr>
          <w:sz w:val="20"/>
        </w:rPr>
        <w:t>und</w:t>
      </w:r>
      <w:r>
        <w:rPr>
          <w:spacing w:val="-3"/>
          <w:sz w:val="20"/>
        </w:rPr>
        <w:t> </w:t>
      </w:r>
      <w:r>
        <w:rPr>
          <w:sz w:val="20"/>
        </w:rPr>
        <w:t>ein</w:t>
      </w:r>
      <w:r>
        <w:rPr>
          <w:spacing w:val="-4"/>
          <w:sz w:val="20"/>
        </w:rPr>
        <w:t> </w:t>
      </w:r>
      <w:r>
        <w:rPr>
          <w:sz w:val="20"/>
        </w:rPr>
        <w:t>zusätzlicher</w:t>
      </w:r>
      <w:r>
        <w:rPr>
          <w:spacing w:val="-1"/>
          <w:sz w:val="20"/>
        </w:rPr>
        <w:t> </w:t>
      </w:r>
      <w:r>
        <w:rPr>
          <w:sz w:val="20"/>
        </w:rPr>
        <w:t>digitaler Ausgang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Zählerschnittstelle</w:t>
      </w:r>
      <w:r>
        <w:rPr>
          <w:spacing w:val="-2"/>
          <w:sz w:val="20"/>
        </w:rPr>
        <w:t> </w:t>
      </w:r>
      <w:r>
        <w:rPr>
          <w:sz w:val="20"/>
        </w:rPr>
        <w:t>(Modbus</w:t>
      </w:r>
      <w:r>
        <w:rPr>
          <w:spacing w:val="-2"/>
          <w:sz w:val="20"/>
        </w:rPr>
        <w:t> </w:t>
      </w:r>
      <w:r>
        <w:rPr>
          <w:sz w:val="20"/>
        </w:rPr>
        <w:t>TCP</w:t>
      </w:r>
      <w:r>
        <w:rPr>
          <w:spacing w:val="2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RTU)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Aktuator Ansteuerung</w:t>
      </w:r>
      <w:r>
        <w:rPr>
          <w:spacing w:val="-3"/>
          <w:sz w:val="20"/>
        </w:rPr>
        <w:t> </w:t>
      </w:r>
      <w:r>
        <w:rPr>
          <w:sz w:val="20"/>
        </w:rPr>
        <w:t>zur</w:t>
      </w:r>
      <w:r>
        <w:rPr>
          <w:spacing w:val="-1"/>
          <w:sz w:val="20"/>
        </w:rPr>
        <w:t> </w:t>
      </w:r>
      <w:r>
        <w:rPr>
          <w:sz w:val="20"/>
        </w:rPr>
        <w:t>Steckerverriegelung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94"/>
      </w:pPr>
      <w:r>
        <w:rPr>
          <w:u w:val="single"/>
        </w:rPr>
        <w:t>Zubehör: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9" w:lineRule="exact" w:before="1" w:after="0"/>
        <w:ind w:left="476" w:right="0" w:hanging="361"/>
        <w:jc w:val="left"/>
        <w:rPr>
          <w:sz w:val="20"/>
        </w:rPr>
      </w:pPr>
      <w:r>
        <w:rPr>
          <w:sz w:val="20"/>
        </w:rPr>
        <w:t>B94060105,</w:t>
      </w:r>
      <w:r>
        <w:rPr>
          <w:spacing w:val="-3"/>
          <w:sz w:val="20"/>
        </w:rPr>
        <w:t> </w:t>
      </w:r>
      <w:r>
        <w:rPr>
          <w:sz w:val="20"/>
        </w:rPr>
        <w:t>RFID105-L1</w:t>
      </w:r>
      <w:r>
        <w:rPr>
          <w:spacing w:val="-3"/>
          <w:sz w:val="20"/>
        </w:rPr>
        <w:t> </w:t>
      </w:r>
      <w:r>
        <w:rPr>
          <w:sz w:val="20"/>
        </w:rPr>
        <w:t>mit</w:t>
      </w:r>
      <w:r>
        <w:rPr>
          <w:spacing w:val="-3"/>
          <w:sz w:val="20"/>
        </w:rPr>
        <w:t> </w:t>
      </w:r>
      <w:r>
        <w:rPr>
          <w:sz w:val="20"/>
        </w:rPr>
        <w:t>LEDs</w:t>
      </w:r>
      <w:r>
        <w:rPr>
          <w:spacing w:val="-1"/>
          <w:sz w:val="20"/>
        </w:rPr>
        <w:t> </w:t>
      </w:r>
      <w:r>
        <w:rPr>
          <w:sz w:val="20"/>
        </w:rPr>
        <w:t>und</w:t>
      </w:r>
      <w:r>
        <w:rPr>
          <w:spacing w:val="-3"/>
          <w:sz w:val="20"/>
        </w:rPr>
        <w:t> </w:t>
      </w:r>
      <w:r>
        <w:rPr>
          <w:sz w:val="20"/>
        </w:rPr>
        <w:t>RJ45-Kabel</w:t>
      </w:r>
      <w:r>
        <w:rPr>
          <w:spacing w:val="-1"/>
          <w:sz w:val="20"/>
        </w:rPr>
        <w:t> </w:t>
      </w:r>
      <w:r>
        <w:rPr>
          <w:sz w:val="20"/>
        </w:rPr>
        <w:t>(Länge</w:t>
      </w:r>
      <w:r>
        <w:rPr>
          <w:spacing w:val="-1"/>
          <w:sz w:val="20"/>
        </w:rPr>
        <w:t> </w:t>
      </w:r>
      <w:r>
        <w:rPr>
          <w:sz w:val="20"/>
        </w:rPr>
        <w:t>500</w:t>
      </w:r>
      <w:r>
        <w:rPr>
          <w:spacing w:val="-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B94060114,</w:t>
      </w:r>
      <w:r>
        <w:rPr>
          <w:spacing w:val="-4"/>
          <w:sz w:val="20"/>
        </w:rPr>
        <w:t> </w:t>
      </w:r>
      <w:r>
        <w:rPr>
          <w:sz w:val="20"/>
        </w:rPr>
        <w:t>RFID114</w:t>
      </w:r>
      <w:r>
        <w:rPr>
          <w:spacing w:val="-1"/>
          <w:sz w:val="20"/>
        </w:rPr>
        <w:t> </w:t>
      </w:r>
      <w:r>
        <w:rPr>
          <w:sz w:val="20"/>
        </w:rPr>
        <w:t>mit RJ45-Kabel</w:t>
      </w:r>
      <w:r>
        <w:rPr>
          <w:spacing w:val="-1"/>
          <w:sz w:val="20"/>
        </w:rPr>
        <w:t> </w:t>
      </w:r>
      <w:r>
        <w:rPr>
          <w:sz w:val="20"/>
        </w:rPr>
        <w:t>(Länge</w:t>
      </w:r>
      <w:r>
        <w:rPr>
          <w:spacing w:val="-2"/>
          <w:sz w:val="20"/>
        </w:rPr>
        <w:t> </w:t>
      </w:r>
      <w:r>
        <w:rPr>
          <w:sz w:val="20"/>
        </w:rPr>
        <w:t>500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B98080070,</w:t>
      </w:r>
      <w:r>
        <w:rPr>
          <w:spacing w:val="-5"/>
          <w:sz w:val="20"/>
        </w:rPr>
        <w:t> </w:t>
      </w:r>
      <w:r>
        <w:rPr>
          <w:sz w:val="20"/>
        </w:rPr>
        <w:t>Messstromwandler*)</w:t>
      </w:r>
      <w:r>
        <w:rPr>
          <w:spacing w:val="-3"/>
          <w:sz w:val="20"/>
        </w:rPr>
        <w:t> </w:t>
      </w:r>
      <w:r>
        <w:rPr>
          <w:sz w:val="20"/>
        </w:rPr>
        <w:t>CTBC17P-03</w:t>
      </w:r>
      <w:r>
        <w:rPr>
          <w:spacing w:val="-5"/>
          <w:sz w:val="20"/>
        </w:rPr>
        <w:t> </w:t>
      </w:r>
      <w:r>
        <w:rPr>
          <w:sz w:val="20"/>
        </w:rPr>
        <w:t>(PCB-Variante)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B98080543,</w:t>
      </w:r>
      <w:r>
        <w:rPr>
          <w:spacing w:val="-4"/>
          <w:sz w:val="20"/>
        </w:rPr>
        <w:t> </w:t>
      </w:r>
      <w:r>
        <w:rPr>
          <w:sz w:val="20"/>
        </w:rPr>
        <w:t>Anschlusskabel</w:t>
      </w:r>
      <w:r>
        <w:rPr>
          <w:spacing w:val="-3"/>
          <w:sz w:val="20"/>
        </w:rPr>
        <w:t> </w:t>
      </w:r>
      <w:r>
        <w:rPr>
          <w:sz w:val="20"/>
        </w:rPr>
        <w:t>CTBC17-Kabel600mm</w:t>
      </w:r>
      <w:r>
        <w:rPr>
          <w:spacing w:val="-2"/>
          <w:sz w:val="20"/>
        </w:rPr>
        <w:t> </w:t>
      </w:r>
      <w:r>
        <w:rPr>
          <w:sz w:val="20"/>
        </w:rPr>
        <w:t>inkl.</w:t>
      </w:r>
      <w:r>
        <w:rPr>
          <w:spacing w:val="-3"/>
          <w:sz w:val="20"/>
        </w:rPr>
        <w:t> </w:t>
      </w:r>
      <w:r>
        <w:rPr>
          <w:sz w:val="20"/>
        </w:rPr>
        <w:t>Gehäuse</w:t>
      </w:r>
      <w:r>
        <w:rPr>
          <w:spacing w:val="-2"/>
          <w:sz w:val="20"/>
        </w:rPr>
        <w:t> </w:t>
      </w:r>
      <w:r>
        <w:rPr>
          <w:sz w:val="20"/>
        </w:rPr>
        <w:t>(Kabellänge</w:t>
      </w:r>
      <w:r>
        <w:rPr>
          <w:spacing w:val="-3"/>
          <w:sz w:val="20"/>
        </w:rPr>
        <w:t> </w:t>
      </w:r>
      <w:r>
        <w:rPr>
          <w:sz w:val="20"/>
        </w:rPr>
        <w:t>600</w:t>
      </w:r>
      <w:r>
        <w:rPr>
          <w:spacing w:val="-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B98080542,</w:t>
      </w:r>
      <w:r>
        <w:rPr>
          <w:spacing w:val="-4"/>
          <w:sz w:val="20"/>
        </w:rPr>
        <w:t> </w:t>
      </w:r>
      <w:r>
        <w:rPr>
          <w:sz w:val="20"/>
        </w:rPr>
        <w:t>Anschlusskabel</w:t>
      </w:r>
      <w:r>
        <w:rPr>
          <w:spacing w:val="-4"/>
          <w:sz w:val="20"/>
        </w:rPr>
        <w:t> </w:t>
      </w:r>
      <w:r>
        <w:rPr>
          <w:sz w:val="20"/>
        </w:rPr>
        <w:t>CTBC17-Kabel1470mm</w:t>
      </w:r>
      <w:r>
        <w:rPr>
          <w:spacing w:val="-4"/>
          <w:sz w:val="20"/>
        </w:rPr>
        <w:t> </w:t>
      </w:r>
      <w:r>
        <w:rPr>
          <w:sz w:val="20"/>
        </w:rPr>
        <w:t>inkl.</w:t>
      </w:r>
      <w:r>
        <w:rPr>
          <w:spacing w:val="-3"/>
          <w:sz w:val="20"/>
        </w:rPr>
        <w:t> </w:t>
      </w:r>
      <w:r>
        <w:rPr>
          <w:sz w:val="20"/>
        </w:rPr>
        <w:t>Clipgehäuse</w:t>
      </w:r>
      <w:r>
        <w:rPr>
          <w:spacing w:val="-3"/>
          <w:sz w:val="20"/>
        </w:rPr>
        <w:t> </w:t>
      </w:r>
      <w:r>
        <w:rPr>
          <w:sz w:val="20"/>
        </w:rPr>
        <w:t>(Kabellänge</w:t>
      </w:r>
      <w:r>
        <w:rPr>
          <w:spacing w:val="-4"/>
          <w:sz w:val="20"/>
        </w:rPr>
        <w:t> </w:t>
      </w:r>
      <w:r>
        <w:rPr>
          <w:sz w:val="20"/>
        </w:rPr>
        <w:t>1470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B98080541,</w:t>
      </w:r>
      <w:r>
        <w:rPr>
          <w:spacing w:val="-5"/>
          <w:sz w:val="20"/>
        </w:rPr>
        <w:t> </w:t>
      </w:r>
      <w:r>
        <w:rPr>
          <w:sz w:val="20"/>
        </w:rPr>
        <w:t>Anschlusskabel</w:t>
      </w:r>
      <w:r>
        <w:rPr>
          <w:spacing w:val="-5"/>
          <w:sz w:val="20"/>
        </w:rPr>
        <w:t> </w:t>
      </w:r>
      <w:r>
        <w:rPr>
          <w:sz w:val="20"/>
        </w:rPr>
        <w:t>CTBC17-Kabel325mm</w:t>
      </w:r>
      <w:r>
        <w:rPr>
          <w:spacing w:val="-2"/>
          <w:sz w:val="20"/>
        </w:rPr>
        <w:t> </w:t>
      </w:r>
      <w:r>
        <w:rPr>
          <w:sz w:val="20"/>
        </w:rPr>
        <w:t>inkl.</w:t>
      </w:r>
      <w:r>
        <w:rPr>
          <w:spacing w:val="-4"/>
          <w:sz w:val="20"/>
        </w:rPr>
        <w:t> </w:t>
      </w:r>
      <w:r>
        <w:rPr>
          <w:sz w:val="20"/>
        </w:rPr>
        <w:t>Clipgehäuse</w:t>
      </w:r>
      <w:r>
        <w:rPr>
          <w:spacing w:val="-4"/>
          <w:sz w:val="20"/>
        </w:rPr>
        <w:t> </w:t>
      </w:r>
      <w:r>
        <w:rPr>
          <w:sz w:val="20"/>
        </w:rPr>
        <w:t>(Kabellänge</w:t>
      </w:r>
      <w:r>
        <w:rPr>
          <w:spacing w:val="-4"/>
          <w:sz w:val="20"/>
        </w:rPr>
        <w:t> </w:t>
      </w:r>
      <w:r>
        <w:rPr>
          <w:sz w:val="20"/>
        </w:rPr>
        <w:t>325</w:t>
      </w:r>
      <w:r>
        <w:rPr>
          <w:spacing w:val="-4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B98080540,</w:t>
      </w:r>
      <w:r>
        <w:rPr>
          <w:spacing w:val="-4"/>
          <w:sz w:val="20"/>
        </w:rPr>
        <w:t> </w:t>
      </w:r>
      <w:r>
        <w:rPr>
          <w:sz w:val="20"/>
        </w:rPr>
        <w:t>Anschlusskabel</w:t>
      </w:r>
      <w:r>
        <w:rPr>
          <w:spacing w:val="-5"/>
          <w:sz w:val="20"/>
        </w:rPr>
        <w:t> </w:t>
      </w:r>
      <w:r>
        <w:rPr>
          <w:sz w:val="20"/>
        </w:rPr>
        <w:t>CTBC17-Kabel180mm</w:t>
      </w:r>
      <w:r>
        <w:rPr>
          <w:spacing w:val="-2"/>
          <w:sz w:val="20"/>
        </w:rPr>
        <w:t> </w:t>
      </w:r>
      <w:r>
        <w:rPr>
          <w:sz w:val="20"/>
        </w:rPr>
        <w:t>inkl.</w:t>
      </w:r>
      <w:r>
        <w:rPr>
          <w:spacing w:val="-4"/>
          <w:sz w:val="20"/>
        </w:rPr>
        <w:t> </w:t>
      </w:r>
      <w:r>
        <w:rPr>
          <w:sz w:val="20"/>
        </w:rPr>
        <w:t>Clipgehäuse</w:t>
      </w:r>
      <w:r>
        <w:rPr>
          <w:spacing w:val="-4"/>
          <w:sz w:val="20"/>
        </w:rPr>
        <w:t> </w:t>
      </w:r>
      <w:r>
        <w:rPr>
          <w:sz w:val="20"/>
        </w:rPr>
        <w:t>(Kabellänge</w:t>
      </w:r>
      <w:r>
        <w:rPr>
          <w:spacing w:val="-4"/>
          <w:sz w:val="20"/>
        </w:rPr>
        <w:t> </w:t>
      </w:r>
      <w:r>
        <w:rPr>
          <w:sz w:val="20"/>
        </w:rPr>
        <w:t>180</w:t>
      </w:r>
      <w:r>
        <w:rPr>
          <w:spacing w:val="-4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B94060120,</w:t>
      </w:r>
      <w:r>
        <w:rPr>
          <w:spacing w:val="-4"/>
          <w:sz w:val="20"/>
        </w:rPr>
        <w:t> </w:t>
      </w:r>
      <w:r>
        <w:rPr>
          <w:sz w:val="20"/>
        </w:rPr>
        <w:t>DPM2x16FP</w:t>
      </w:r>
      <w:r>
        <w:rPr>
          <w:spacing w:val="-4"/>
          <w:sz w:val="20"/>
        </w:rPr>
        <w:t> </w:t>
      </w:r>
      <w:r>
        <w:rPr>
          <w:sz w:val="20"/>
        </w:rPr>
        <w:t>(Display-Modul)</w:t>
      </w:r>
    </w:p>
    <w:p>
      <w:pPr>
        <w:pStyle w:val="BodyText"/>
        <w:spacing w:line="220" w:lineRule="exact"/>
      </w:pPr>
      <w:r>
        <w:rPr/>
        <w:t>*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Messstromwandler</w:t>
      </w:r>
      <w:r>
        <w:rPr>
          <w:spacing w:val="-2"/>
        </w:rPr>
        <w:t> </w:t>
      </w:r>
      <w:r>
        <w:rPr/>
        <w:t>hat</w:t>
      </w:r>
      <w:r>
        <w:rPr>
          <w:spacing w:val="-2"/>
        </w:rPr>
        <w:t> </w:t>
      </w:r>
      <w:r>
        <w:rPr/>
        <w:t>einen</w:t>
      </w:r>
      <w:r>
        <w:rPr>
          <w:spacing w:val="-3"/>
        </w:rPr>
        <w:t> </w:t>
      </w:r>
      <w:r>
        <w:rPr/>
        <w:t>Innendurchmesser</w:t>
      </w:r>
      <w:r>
        <w:rPr>
          <w:spacing w:val="-2"/>
        </w:rPr>
        <w:t> </w:t>
      </w:r>
      <w:r>
        <w:rPr/>
        <w:t>von</w:t>
      </w:r>
      <w:r>
        <w:rPr>
          <w:spacing w:val="2"/>
        </w:rPr>
        <w:t> </w:t>
      </w:r>
      <w:r>
        <w:rPr/>
        <w:t>17</w:t>
      </w:r>
      <w:r>
        <w:rPr>
          <w:spacing w:val="-1"/>
        </w:rPr>
        <w:t> </w:t>
      </w:r>
      <w:r>
        <w:rPr/>
        <w:t>mm.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</w:pPr>
      <w:r>
        <w:rPr>
          <w:u w:val="single"/>
        </w:rPr>
        <w:t>Hersteller:</w:t>
      </w:r>
    </w:p>
    <w:p>
      <w:pPr>
        <w:pStyle w:val="BodyText"/>
        <w:spacing w:before="1"/>
        <w:ind w:right="7345"/>
      </w:pPr>
      <w:r>
        <w:rPr/>
        <w:t>Bender</w:t>
      </w:r>
      <w:r>
        <w:rPr>
          <w:spacing w:val="-6"/>
        </w:rPr>
        <w:t> </w:t>
      </w:r>
      <w:r>
        <w:rPr/>
        <w:t>GmbH</w:t>
      </w:r>
      <w:r>
        <w:rPr>
          <w:spacing w:val="-6"/>
        </w:rPr>
        <w:t> </w:t>
      </w:r>
      <w:r>
        <w:rPr/>
        <w:t>&amp;</w:t>
      </w:r>
      <w:r>
        <w:rPr>
          <w:spacing w:val="-4"/>
        </w:rPr>
        <w:t> </w:t>
      </w:r>
      <w:r>
        <w:rPr/>
        <w:t>Co.</w:t>
      </w:r>
      <w:r>
        <w:rPr>
          <w:spacing w:val="-4"/>
        </w:rPr>
        <w:t> </w:t>
      </w:r>
      <w:r>
        <w:rPr/>
        <w:t>KG</w:t>
      </w:r>
      <w:r>
        <w:rPr>
          <w:spacing w:val="-53"/>
        </w:rPr>
        <w:t> </w:t>
      </w:r>
      <w:r>
        <w:rPr/>
        <w:t>Londorfer</w:t>
      </w:r>
      <w:r>
        <w:rPr>
          <w:spacing w:val="-1"/>
        </w:rPr>
        <w:t> </w:t>
      </w:r>
      <w:r>
        <w:rPr/>
        <w:t>Straße 65</w:t>
      </w:r>
    </w:p>
    <w:p>
      <w:pPr>
        <w:pStyle w:val="BodyText"/>
        <w:spacing w:line="228" w:lineRule="exact"/>
      </w:pPr>
      <w:r>
        <w:rPr/>
        <w:t>35305</w:t>
      </w:r>
      <w:r>
        <w:rPr>
          <w:spacing w:val="-4"/>
        </w:rPr>
        <w:t> </w:t>
      </w:r>
      <w:r>
        <w:rPr/>
        <w:t>Grünberg</w:t>
      </w:r>
    </w:p>
    <w:p>
      <w:pPr>
        <w:pStyle w:val="BodyText"/>
        <w:ind w:left="0"/>
      </w:pPr>
    </w:p>
    <w:p>
      <w:pPr>
        <w:pStyle w:val="BodyText"/>
        <w:ind w:right="5582"/>
      </w:pPr>
      <w:r>
        <w:rPr/>
        <w:t>Fabrikat: Bender CC613 oder gleichwertig</w:t>
      </w:r>
      <w:r>
        <w:rPr>
          <w:spacing w:val="1"/>
        </w:rPr>
        <w:t> </w:t>
      </w:r>
      <w:r>
        <w:rPr/>
        <w:t>Artikel:</w:t>
      </w:r>
      <w:r>
        <w:rPr>
          <w:spacing w:val="-4"/>
        </w:rPr>
        <w:t> </w:t>
      </w:r>
      <w:r>
        <w:rPr/>
        <w:t>CC613</w:t>
      </w:r>
      <w:r>
        <w:rPr>
          <w:spacing w:val="-4"/>
        </w:rPr>
        <w:t> </w:t>
      </w:r>
      <w:r>
        <w:rPr/>
        <w:t>(Bitte</w:t>
      </w:r>
      <w:r>
        <w:rPr>
          <w:spacing w:val="-2"/>
        </w:rPr>
        <w:t> </w:t>
      </w:r>
      <w:r>
        <w:rPr/>
        <w:t>Variante/Typ</w:t>
      </w:r>
      <w:r>
        <w:rPr>
          <w:spacing w:val="-4"/>
        </w:rPr>
        <w:t> </w:t>
      </w:r>
      <w:r>
        <w:rPr/>
        <w:t>festlegen)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3519" w:val="left" w:leader="none"/>
        </w:tabs>
        <w:ind w:right="6080"/>
      </w:pPr>
      <w:r>
        <w:rPr/>
        <w:t>gewählter</w:t>
      </w:r>
      <w:r>
        <w:rPr>
          <w:spacing w:val="-1"/>
        </w:rPr>
        <w:t> </w:t>
      </w:r>
      <w:r>
        <w:rPr/>
        <w:t>Typ:</w:t>
      </w:r>
      <w:r>
        <w:rPr>
          <w:spacing w:val="-2"/>
        </w:rPr>
        <w:t> </w:t>
      </w:r>
      <w:r>
        <w:rPr/>
        <w:t>'</w:t>
      </w:r>
      <w:r>
        <w:rPr>
          <w:u w:val="single"/>
        </w:rPr>
        <w:tab/>
      </w:r>
      <w:r>
        <w:rPr>
          <w:spacing w:val="-4"/>
        </w:rPr>
        <w:t>'</w:t>
      </w:r>
      <w:r>
        <w:rPr>
          <w:spacing w:val="-53"/>
        </w:rPr>
        <w:t> </w:t>
      </w:r>
      <w:r>
        <w:rPr/>
        <w:t>Einheit: Stück</w:t>
      </w:r>
    </w:p>
    <w:sectPr>
      <w:pgSz w:w="12240" w:h="15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Arial" w:hAnsi="Arial" w:eastAsia="Arial" w:cs="Arial"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116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30" w:lineRule="exact"/>
      <w:ind w:left="476" w:hanging="361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66JJAQKKUAN5-21-299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https://mybender.sharepoint.com/sites/Extranet/de/_layouts/15/DocIdRedir.aspx?ID=66JJAQKKUAN5-21-299</Url>
      <Description>66JJAQKKUAN5-21-299</Description>
    </_dlc_DocIdUrl>
    <Timestamp xmlns="657be9c5-6ba3-4668-b379-d75dcc894196">2020-05-25T22:00:00+00:00</Timestamp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AD61ACB-6CEA-481D-9F0D-59222F5112B2}"/>
</file>

<file path=customXml/itemProps2.xml><?xml version="1.0" encoding="utf-8"?>
<ds:datastoreItem xmlns:ds="http://schemas.openxmlformats.org/officeDocument/2006/customXml" ds:itemID="{BDC0CA24-8525-4F14-8119-593F506C14DA}"/>
</file>

<file path=customXml/itemProps3.xml><?xml version="1.0" encoding="utf-8"?>
<ds:datastoreItem xmlns:ds="http://schemas.openxmlformats.org/officeDocument/2006/customXml" ds:itemID="{A1CEEF49-5B65-412D-93B2-15E2265EF3B9}"/>
</file>

<file path=customXml/itemProps4.xml><?xml version="1.0" encoding="utf-8"?>
<ds:datastoreItem xmlns:ds="http://schemas.openxmlformats.org/officeDocument/2006/customXml" ds:itemID="{204DEE60-3950-465E-A5A0-9F8BC12B20EF}"/>
</file>

<file path=customXml/itemProps5.xml><?xml version="1.0" encoding="utf-8"?>
<ds:datastoreItem xmlns:ds="http://schemas.openxmlformats.org/officeDocument/2006/customXml" ds:itemID="{B01A686F-F03D-4D10-B406-F05BBAF0E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</dc:title>
  <dc:creator>Faust, Michael</dc:creator>
  <dcterms:created xsi:type="dcterms:W3CDTF">2022-07-27T06:32:30Z</dcterms:created>
  <dcterms:modified xsi:type="dcterms:W3CDTF">2022-07-27T06:32:30Z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2022-07-27T00:00:00Z</vt:filetime>
  </property>
  <property fmtid="{D5CDD505-2E9C-101B-9397-08002B2CF9AE}" pid="5" name="Sprachen">
    <vt:lpwstr>277;#DE|c995c48f-1dd5-4fb9-be90-92eb49f7020f</vt:lpwstr>
  </property>
  <property fmtid="{D5CDD505-2E9C-101B-9397-08002B2CF9AE}" pid="6" name="Document State">
    <vt:lpwstr>293;#Veröffentlicht|fe6487bf-72e8-4e1b-86f0-b6dc30eea096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ContentTypeId">
    <vt:lpwstr>0x0101001FB42EA2951C5E418C4D45CCA148D25B020048B2964BA7772941B90880BFB0D886B2</vt:lpwstr>
  </property>
  <property fmtid="{D5CDD505-2E9C-101B-9397-08002B2CF9AE}" pid="10" name="ProdDLDocType">
    <vt:lpwstr>553;#Tender Texts|976a70db-3b96-4019-aba1-d7f5c1be9442</vt:lpwstr>
  </property>
  <property fmtid="{D5CDD505-2E9C-101B-9397-08002B2CF9AE}" pid="11" name="_dlc_DocIdItemGuid">
    <vt:lpwstr>28486e15-156b-4b58-8b97-f03c23f64fb0</vt:lpwstr>
  </property>
  <property fmtid="{D5CDD505-2E9C-101B-9397-08002B2CF9AE}" pid="12" name="Order">
    <vt:r8>29900</vt:r8>
  </property>
</Properties>
</file>